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Writing Journey Emails – Applied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Three worked examples showing how the writing process itself can become personal, interesting emails that invite readers into the journey of a book in progress.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</w:pPr>
      <w:r>
        <w:t>Example 1</w:t>
      </w:r>
    </w:p>
    <w:p>
      <w:pPr>
        <w:pStyle w:val="Heading2"/>
        <w:keepNext/>
      </w:pPr>
      <w:r>
        <w:t>“What surprised me while writing this book”</w:t>
      </w:r>
    </w:p>
    <w:p>
      <w:pPr>
        <w:spacing w:after="80"/>
      </w:pPr>
      <w:r>
        <w:t>This type of email works because:</w:t>
      </w:r>
    </w:p>
    <w:p>
      <w:pPr>
        <w:pStyle w:val="ListBullet"/>
        <w:spacing w:after="20"/>
      </w:pPr>
      <w:r>
        <w:t>it feels personal</w:t>
      </w:r>
    </w:p>
    <w:p>
      <w:pPr>
        <w:pStyle w:val="ListBullet"/>
        <w:spacing w:after="20"/>
      </w:pPr>
      <w:r>
        <w:t>it creates curiosity</w:t>
      </w:r>
    </w:p>
    <w:p>
      <w:pPr>
        <w:pStyle w:val="ListBullet"/>
        <w:spacing w:after="20"/>
      </w:pPr>
      <w:r>
        <w:t>it shows discovery in progress</w:t>
      </w:r>
    </w:p>
    <w:p>
      <w:pPr>
        <w:spacing w:after="160" w:before="100"/>
      </w:pPr>
      <w:r>
        <w:rPr>
          <w:i/>
          <w:color w:val="666666"/>
        </w:rPr>
        <w:t>Notice how the email introduces an idea without fully teaching the entire chapter.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</w:rPr>
              <w:t xml:space="preserve">One thing that has surprised me while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  <w:i w:val="0"/>
              </w:rPr>
              <w:t xml:space="preserve"> is how often people confuse revelation with wisdom.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Joseph knew the famine was coming. That revelation was supernatural knowledge.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But the revelation itself did not save Egypt.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What saved Egypt was the wisdom Joseph received about what to do next:</w:t>
            </w:r>
            <w:r>
              <w:br/>
            </w:r>
            <w:r>
              <w:rPr>
                <w:b w:val="0"/>
                <w:i w:val="0"/>
              </w:rPr>
              <w:t>store grain,</w:t>
            </w:r>
            <w:r>
              <w:br/>
            </w:r>
            <w:r>
              <w:rPr>
                <w:b w:val="0"/>
                <w:i w:val="0"/>
              </w:rPr>
              <w:t>prepare early,</w:t>
            </w:r>
            <w:r>
              <w:br/>
            </w:r>
            <w:r>
              <w:rPr>
                <w:b w:val="0"/>
                <w:i w:val="0"/>
              </w:rPr>
              <w:t>appoint leadership,</w:t>
            </w:r>
            <w:r>
              <w:br/>
            </w:r>
            <w:r>
              <w:rPr>
                <w:b w:val="0"/>
                <w:i w:val="0"/>
              </w:rPr>
              <w:t>and act before the crisis arrived.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The more I study Scripture, the more I realize that many people ask God for information while rarely asking Him for strategy.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That distinction has become one of the central ideas in this book, and honestly, I think it is more important than I originally realized when I started writing.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I’ve been exploring this deeply in the current chapters I’m working on.</w:t>
            </w:r>
          </w:p>
        </w:tc>
      </w:tr>
    </w:tbl>
    <w:p>
      <w:pPr>
        <w:pStyle w:val="Heading3"/>
        <w:keepNext/>
        <w:spacing w:before="200"/>
      </w:pPr>
      <w:r>
        <w:t>Why this works</w:t>
      </w:r>
    </w:p>
    <w:p>
      <w:pPr>
        <w:pStyle w:val="ListBullet"/>
        <w:spacing w:after="20"/>
      </w:pPr>
      <w:r>
        <w:t>personal discovery</w:t>
      </w:r>
    </w:p>
    <w:p>
      <w:pPr>
        <w:pStyle w:val="ListBullet"/>
        <w:spacing w:after="20"/>
      </w:pPr>
      <w:r>
        <w:t>introduces tension</w:t>
      </w:r>
    </w:p>
    <w:p>
      <w:pPr>
        <w:pStyle w:val="ListBullet"/>
        <w:spacing w:after="20"/>
      </w:pPr>
      <w:r>
        <w:t>sparks curiosity</w:t>
      </w:r>
    </w:p>
    <w:p>
      <w:pPr>
        <w:pStyle w:val="ListBullet"/>
        <w:spacing w:after="20"/>
      </w:pPr>
      <w:r>
        <w:t>does not over-explain</w:t>
      </w:r>
    </w:p>
    <w:p>
      <w:r>
        <w:br w:type="page"/>
      </w:r>
    </w:p>
    <w:p>
      <w:pPr>
        <w:pStyle w:val="Heading1"/>
        <w:keepNext/>
      </w:pPr>
      <w:r>
        <w:t>Example 2</w:t>
      </w:r>
    </w:p>
    <w:p>
      <w:pPr>
        <w:pStyle w:val="Heading2"/>
        <w:keepNext/>
      </w:pPr>
      <w:r>
        <w:t>“The hardest chapter to write”</w:t>
      </w:r>
    </w:p>
    <w:p>
      <w:pPr>
        <w:spacing w:after="160"/>
      </w:pPr>
      <w:r>
        <w:rPr>
          <w:i/>
          <w:color w:val="666666"/>
        </w:rPr>
        <w:t>This creates emotional connection because readers see the author wrestling with the material.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</w:rPr>
              <w:t>One of the most difficult chapters for me to write so far has been the chapter on timing.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Not because Scripture lacks examples of timing, but because I have realized how many situations in my own life would have unfolded differently if I had recognized timing more clearly.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Joseph’s wisdom was not only about what to do. It was about when to do it.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The preparation had to happen before the famine.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Too early would have seemed unnecessary.</w:t>
            </w:r>
            <w:r>
              <w:br/>
            </w:r>
            <w:r>
              <w:rPr>
                <w:b w:val="0"/>
                <w:i w:val="0"/>
              </w:rPr>
              <w:t>Too late would have been disastrous.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That idea has challenged me personally while writing this book because I think many times we pray for direction while overlooking the importance of timing.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I suspect timing may be one of the least understood aspects of the Word of Wisdom, and I’m still reflecting on it as I continue writing.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3</w:t>
      </w:r>
    </w:p>
    <w:p>
      <w:pPr>
        <w:pStyle w:val="Heading2"/>
        <w:keepNext/>
      </w:pPr>
      <w:r>
        <w:t>“A realization I had while editing”</w:t>
      </w:r>
    </w:p>
    <w:p>
      <w:pPr>
        <w:spacing w:after="160"/>
      </w:pPr>
      <w:r>
        <w:rPr>
          <w:i/>
          <w:color w:val="666666"/>
        </w:rPr>
        <w:t>This is extremely effective because editing feels like refinement and deeper understanding.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 w:val="0"/>
                <w:i w:val="0"/>
              </w:rPr>
              <w:t>While revising one of the chapters this week, I realized something I had not fully seen before.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In many biblical examples, the Word of Wisdom did not replace natural effort — it directed it.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Joseph still needed administrators.</w:t>
            </w:r>
            <w:r>
              <w:br/>
            </w:r>
            <w:r>
              <w:rPr>
                <w:b w:val="0"/>
                <w:i w:val="0"/>
              </w:rPr>
              <w:t>Workers still gathered grain.</w:t>
            </w:r>
            <w:r>
              <w:br/>
            </w:r>
            <w:r>
              <w:rPr>
                <w:b w:val="0"/>
                <w:i w:val="0"/>
              </w:rPr>
              <w:t>Storehouses still had to be built.</w:t>
            </w:r>
            <w:r>
              <w:br/>
            </w:r>
            <w:r>
              <w:rPr>
                <w:b w:val="0"/>
                <w:i w:val="0"/>
              </w:rPr>
              <w:t>Plans still had to be implemented.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The supernatural wisdom did not eliminate responsibility. It gave direction to it.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That has changed the way I think about the relationship between spiritual guidance and practical action.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>I think sometimes people imagine the Word of Wisdom as something mystical disconnected from ordinary life, when in reality it often produces very practical decisions with enormous consequences.</w:t>
            </w:r>
          </w:p>
          <w:p>
            <w:pPr>
              <w:spacing w:after="0"/>
            </w:pPr>
            <w:r>
              <w:rPr>
                <w:b w:val="0"/>
                <w:i w:val="0"/>
              </w:rPr>
              <w:t>That realization has affected several sections of the manuscript as I continue refining the book.</w:t>
            </w:r>
          </w:p>
        </w:tc>
      </w:tr>
    </w:tbl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Journey Emails – Applied</dc:title>
  <dc:subject>Build Your Reader List While You Write course resource</dc:subject>
  <dc:creator>Create Great Books</dc:creator>
  <cp:keywords>Create Great Books, Build Your Reader List While You Write, writing journey emails, reader emails, email examples</cp:keywords>
  <dc:description>Course resource master file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