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120"/>
        <w:jc w:val="center"/>
      </w:pPr>
      <w:r>
        <w:drawing>
          <wp:inline xmlns:a="http://schemas.openxmlformats.org/drawingml/2006/main" xmlns:pic="http://schemas.openxmlformats.org/drawingml/2006/picture">
            <wp:extent cx="5394960" cy="2449505"/>
            <wp:docPr id="1" name="Picture 1" title="Create Great Books logo" descr="Create Great Books logo with open book and pen nib, followed by the words Create Great Books and the tagline Write. Finish. Publish.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.cgb_wide_logo.png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394960" cy="244950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before="40" w:after="160"/>
        <w:pBdr>
          <w:bottom w:val="single" w:sz="14" w:space="1" w:color="C6A04B"/>
        </w:pBdr>
      </w:pPr>
    </w:p>
    <w:p>
      <w:pPr>
        <w:pStyle w:val="Title"/>
      </w:pPr>
      <w:r>
        <w:t>Simple Rules to Keep Out of Spam and Promotions Folders</w:t>
      </w:r>
    </w:p>
    <w:p>
      <w:pPr>
        <w:pStyle w:val="Subtitle"/>
      </w:pPr>
      <w:r>
        <w:t>Build Your Reader List While You Write</w:t>
      </w:r>
    </w:p>
    <w:p>
      <w:pPr>
        <w:pStyle w:val="CGBLeadParagraph"/>
        <w:ind w:left="792" w:right="792"/>
        <w:jc w:val="center"/>
      </w:pPr>
      <w:r>
        <w:t>Seven practical habits that can improve email deliverability and help your author emails reach readers more consistently.</w:t>
      </w:r>
    </w:p>
    <w:p>
      <w:pPr>
        <w:spacing w:before="480" w:after="80"/>
        <w:jc w:val="center"/>
      </w:pPr>
      <w:r>
        <w:rPr>
          <w:rFonts w:ascii="Libre Baskerville" w:hAnsi="Libre Baskerville"/>
          <w:i/>
          <w:color w:val="C6A04B"/>
          <w:sz w:val="22"/>
        </w:rPr>
        <w:t>A Create Great Books Course Resource</w:t>
      </w:r>
    </w:p>
    <w:p>
      <w:r>
        <w:br w:type="page"/>
      </w:r>
    </w:p>
    <w:p>
      <w:pPr>
        <w:pStyle w:val="Heading1"/>
        <w:keepNext/>
      </w:pPr>
      <w:r>
        <w:t>Seven Simple Rules</w:t>
      </w:r>
    </w:p>
    <w:p>
      <w:pPr>
        <w:pStyle w:val="Heading2"/>
        <w:keepNext/>
      </w:pPr>
      <w:r>
        <w:t>1. Ask Subscribers to Reply to the First Email</w:t>
      </w:r>
    </w:p>
    <w:p>
      <w:pPr/>
      <w:r>
        <w:rPr>
          <w:b w:val="0"/>
          <w:i w:val="0"/>
        </w:rPr>
        <w:t>This is probably the single most effective thing.</w:t>
      </w:r>
    </w:p>
    <w:p>
      <w:pPr>
        <w:keepNext/>
      </w:pPr>
      <w:r>
        <w:rPr>
          <w:b w:val="0"/>
          <w:i w:val="0"/>
        </w:rPr>
        <w:t>In the welcome email, include something like:</w:t>
      </w:r>
    </w:p>
    <w:tbl>
      <w:tblPr>
        <w:tblW w:type="dxa" w:w="9576"/>
        <w:jc w:val="center"/>
        <w:tblLook w:firstColumn="1" w:firstRow="1" w:lastColumn="0" w:lastRow="0" w:noHBand="0" w:noVBand="1" w:val="04A0"/>
        <w:tblBorders>
          <w:top w:val="single" w:sz="8" w:space="0" w:color="C6A04B"/>
          <w:left w:val="single" w:sz="8" w:space="0" w:color="C6A04B"/>
          <w:bottom w:val="single" w:sz="8" w:space="0" w:color="C6A04B"/>
          <w:right w:val="single" w:sz="8" w:space="0" w:color="C6A04B"/>
        </w:tblBorders>
      </w:tblPr>
      <w:tblGrid>
        <w:gridCol w:w="9706"/>
      </w:tblGrid>
      <w:tr>
        <w:trPr>
          <w:cantSplit/>
        </w:trPr>
        <w:tc>
          <w:tcPr>
            <w:tcW w:type="dxa" w:w="9706"/>
            <w:shd w:fill="FBF7EC" w:val="clear"/>
            <w:tcMar>
              <w:top w:w="135" w:type="dxa"/>
              <w:start w:w="190" w:type="dxa"/>
              <w:bottom w:w="135" w:type="dxa"/>
              <w:end w:w="190" w:type="dxa"/>
            </w:tcMar>
          </w:tcPr>
          <w:p>
            <w:pPr>
              <w:spacing w:after="80"/>
            </w:pPr>
            <w:r>
              <w:rPr>
                <w:i/>
              </w:rPr>
              <w:t>“If you’d like, hit reply and let me know what you think. I always like hearing from readers.”</w:t>
            </w:r>
          </w:p>
        </w:tc>
      </w:tr>
    </w:tbl>
    <w:p>
      <w:pPr>
        <w:spacing w:after="20"/>
      </w:pPr>
    </w:p>
    <w:p>
      <w:pPr>
        <w:keepNext/>
      </w:pPr>
      <w:r>
        <w:rPr>
          <w:b w:val="0"/>
          <w:i w:val="0"/>
        </w:rPr>
        <w:t>When someone replies:</w:t>
      </w:r>
    </w:p>
    <w:p>
      <w:pPr>
        <w:pStyle w:val="ListBullet"/>
      </w:pPr>
      <w:r>
        <w:t>Gmail learns this is a real conversation</w:t>
      </w:r>
    </w:p>
    <w:p>
      <w:pPr>
        <w:pStyle w:val="ListBullet"/>
      </w:pPr>
      <w:r>
        <w:t>Future emails are more likely to go to Primary inbox</w:t>
      </w:r>
    </w:p>
    <w:p>
      <w:pPr>
        <w:pStyle w:val="ListBullet"/>
      </w:pPr>
      <w:r>
        <w:t>Engagement improves</w:t>
      </w:r>
    </w:p>
    <w:p>
      <w:pPr>
        <w:pStyle w:val="ListBullet"/>
      </w:pPr>
      <w:r>
        <w:t>Deliverability improves</w:t>
      </w:r>
    </w:p>
    <w:p>
      <w:pPr>
        <w:pStyle w:val="Quote"/>
      </w:pPr>
      <w:r>
        <w:rPr>
          <w:b w:val="0"/>
          <w:i w:val="0"/>
        </w:rPr>
        <w:t>Very powerful and very simple.</w:t>
      </w:r>
    </w:p>
    <w:p>
      <w:pPr>
        <w:pStyle w:val="Heading2"/>
        <w:keepNext/>
      </w:pPr>
      <w:r>
        <w:t>2. Tell Subscribers to Move the Email to Primary</w:t>
      </w:r>
    </w:p>
    <w:p>
      <w:pPr>
        <w:keepNext/>
      </w:pPr>
      <w:r>
        <w:rPr>
          <w:b w:val="0"/>
          <w:i w:val="0"/>
        </w:rPr>
        <w:t>In the welcome email, include this instruction:</w:t>
      </w:r>
    </w:p>
    <w:tbl>
      <w:tblPr>
        <w:tblW w:type="dxa" w:w="9576"/>
        <w:jc w:val="center"/>
        <w:tblLook w:firstColumn="1" w:firstRow="1" w:lastColumn="0" w:lastRow="0" w:noHBand="0" w:noVBand="1" w:val="04A0"/>
        <w:tblBorders>
          <w:top w:val="single" w:sz="8" w:space="0" w:color="C6A04B"/>
          <w:left w:val="single" w:sz="8" w:space="0" w:color="C6A04B"/>
          <w:bottom w:val="single" w:sz="8" w:space="0" w:color="C6A04B"/>
          <w:right w:val="single" w:sz="8" w:space="0" w:color="C6A04B"/>
        </w:tblBorders>
      </w:tblPr>
      <w:tblGrid>
        <w:gridCol w:w="9706"/>
      </w:tblGrid>
      <w:tr>
        <w:trPr>
          <w:cantSplit/>
        </w:trPr>
        <w:tc>
          <w:tcPr>
            <w:tcW w:type="dxa" w:w="9706"/>
            <w:shd w:fill="FBF7EC" w:val="clear"/>
            <w:tcMar>
              <w:top w:w="135" w:type="dxa"/>
              <w:start w:w="190" w:type="dxa"/>
              <w:bottom w:w="135" w:type="dxa"/>
              <w:end w:w="190" w:type="dxa"/>
            </w:tcMar>
          </w:tcPr>
          <w:p>
            <w:pPr>
              <w:spacing w:after="80"/>
            </w:pPr>
            <w:r>
              <w:rPr>
                <w:i/>
              </w:rPr>
              <w:t>If this email shows up in your Promotions tab, you can drag it into your Primary inbox so you don’t miss future updates about the book.</w:t>
            </w:r>
          </w:p>
        </w:tc>
      </w:tr>
    </w:tbl>
    <w:p>
      <w:pPr>
        <w:spacing w:after="20"/>
      </w:pPr>
    </w:p>
    <w:p>
      <w:pPr/>
      <w:r>
        <w:rPr>
          <w:b w:val="0"/>
          <w:i w:val="0"/>
        </w:rPr>
        <w:t>This works very well for Gmail users.</w:t>
      </w:r>
    </w:p>
    <w:p>
      <w:pPr>
        <w:pStyle w:val="Heading2"/>
        <w:keepNext/>
      </w:pPr>
      <w:r>
        <w:t>3. Don’t Use Spammy Subject Lines</w:t>
      </w:r>
    </w:p>
    <w:tbl>
      <w:tblPr>
        <w:tblW w:type="dxa" w:w="9576"/>
        <w:jc w:val="center"/>
        <w:tblLook w:firstColumn="1" w:firstRow="1" w:lastColumn="0" w:lastRow="0" w:noHBand="0" w:noVBand="1" w:val="04A0"/>
        <w:tblBorders>
          <w:top w:val="single" w:sz="7" w:space="0" w:color="C6A04B"/>
          <w:left w:val="single" w:sz="7" w:space="0" w:color="C6A04B"/>
          <w:bottom w:val="single" w:sz="7" w:space="0" w:color="C6A04B"/>
          <w:right w:val="single" w:sz="7" w:space="0" w:color="C6A04B"/>
          <w:insideH w:val="single" w:sz="7" w:space="0" w:color="C6A04B"/>
          <w:insideV w:val="single" w:sz="7" w:space="0" w:color="C6A04B"/>
        </w:tblBorders>
      </w:tblPr>
      <w:tblGrid>
        <w:gridCol w:w="4853"/>
        <w:gridCol w:w="4853"/>
      </w:tblGrid>
      <w:tr>
        <w:trPr>
          <w:cantSplit/>
        </w:trPr>
        <w:tc>
          <w:tcPr>
            <w:tcW w:type="dxa" w:w="4853"/>
            <w:shd w:fill="F6F8FA" w:val="clear"/>
            <w:tcMar>
              <w:top w:w="140" w:type="dxa"/>
              <w:start w:w="170" w:type="dxa"/>
              <w:bottom w:w="140" w:type="dxa"/>
              <w:end w:w="170" w:type="dxa"/>
            </w:tcMar>
          </w:tcPr>
          <w:p>
            <w:pPr>
              <w:spacing w:after="140"/>
            </w:pPr>
            <w:r>
              <w:rPr>
                <w:b/>
                <w:color w:val="082B52"/>
              </w:rPr>
              <w:t>Avoid subject lines like:</w:t>
            </w:r>
          </w:p>
          <w:p>
            <w:pPr>
              <w:pStyle w:val="ListBullet"/>
              <w:spacing w:after="20"/>
            </w:pPr>
            <w:r>
              <w:t>Buy now</w:t>
            </w:r>
          </w:p>
          <w:p>
            <w:pPr>
              <w:pStyle w:val="ListBullet"/>
              <w:spacing w:after="20"/>
            </w:pPr>
            <w:r>
              <w:t>Limited time</w:t>
            </w:r>
          </w:p>
          <w:p>
            <w:pPr>
              <w:pStyle w:val="ListBullet"/>
              <w:spacing w:after="20"/>
            </w:pPr>
            <w:r>
              <w:t>Special offer</w:t>
            </w:r>
          </w:p>
          <w:p>
            <w:pPr>
              <w:pStyle w:val="ListBullet"/>
              <w:spacing w:after="20"/>
            </w:pPr>
            <w:r>
              <w:t>Make money</w:t>
            </w:r>
          </w:p>
          <w:p>
            <w:pPr>
              <w:pStyle w:val="ListBullet"/>
              <w:spacing w:after="20"/>
            </w:pPr>
            <w:r>
              <w:t>Free $$$</w:t>
            </w:r>
          </w:p>
          <w:p>
            <w:pPr>
              <w:pStyle w:val="ListBullet"/>
              <w:spacing w:after="20"/>
            </w:pPr>
            <w:r>
              <w:t>Act now</w:t>
            </w:r>
          </w:p>
          <w:p>
            <w:pPr>
              <w:pStyle w:val="ListBullet"/>
              <w:spacing w:after="20"/>
            </w:pPr>
            <w:r>
              <w:t>Urgent</w:t>
            </w:r>
          </w:p>
          <w:p>
            <w:pPr>
              <w:pStyle w:val="ListBullet"/>
              <w:spacing w:after="20"/>
            </w:pPr>
            <w:r>
              <w:t>Last chance</w:t>
            </w:r>
          </w:p>
        </w:tc>
        <w:tc>
          <w:tcPr>
            <w:tcW w:type="dxa" w:w="4853"/>
            <w:shd w:fill="FBF7EC" w:val="clear"/>
            <w:tcMar>
              <w:top w:w="140" w:type="dxa"/>
              <w:start w:w="170" w:type="dxa"/>
              <w:bottom w:w="140" w:type="dxa"/>
              <w:end w:w="170" w:type="dxa"/>
            </w:tcMar>
          </w:tcPr>
          <w:p>
            <w:pPr>
              <w:spacing w:after="140"/>
            </w:pPr>
            <w:r>
              <w:rPr>
                <w:b/>
                <w:color w:val="082B52"/>
              </w:rPr>
              <w:t>Better subject lines for authors:</w:t>
            </w:r>
          </w:p>
          <w:p>
            <w:pPr>
              <w:pStyle w:val="ListBullet"/>
              <w:spacing w:after="20"/>
            </w:pPr>
            <w:r>
              <w:t>Writing update</w:t>
            </w:r>
          </w:p>
          <w:p>
            <w:pPr>
              <w:pStyle w:val="ListBullet"/>
              <w:spacing w:after="20"/>
            </w:pPr>
            <w:r>
              <w:t>Cover reveal</w:t>
            </w:r>
          </w:p>
          <w:p>
            <w:pPr>
              <w:pStyle w:val="ListBullet"/>
              <w:spacing w:after="20"/>
            </w:pPr>
            <w:r>
              <w:t>First chapter</w:t>
            </w:r>
          </w:p>
          <w:p>
            <w:pPr>
              <w:pStyle w:val="ListBullet"/>
              <w:spacing w:after="20"/>
            </w:pPr>
            <w:r>
              <w:t>Editing is finished</w:t>
            </w:r>
          </w:p>
          <w:p>
            <w:pPr>
              <w:pStyle w:val="ListBullet"/>
              <w:spacing w:after="20"/>
            </w:pPr>
            <w:r>
              <w:t>I need your help</w:t>
            </w:r>
          </w:p>
          <w:p>
            <w:pPr>
              <w:pStyle w:val="ListBullet"/>
              <w:spacing w:after="20"/>
            </w:pPr>
            <w:r>
              <w:t>Launch team</w:t>
            </w:r>
          </w:p>
          <w:p>
            <w:pPr>
              <w:pStyle w:val="ListBullet"/>
              <w:spacing w:after="20"/>
            </w:pPr>
            <w:r>
              <w:t>Book update</w:t>
            </w:r>
          </w:p>
          <w:p>
            <w:pPr>
              <w:pStyle w:val="ListBullet"/>
              <w:spacing w:after="20"/>
            </w:pPr>
            <w:r>
              <w:t>A question for you</w:t>
            </w:r>
          </w:p>
          <w:p>
            <w:pPr>
              <w:pStyle w:val="ListBullet"/>
              <w:spacing w:after="20"/>
            </w:pPr>
            <w:r>
              <w:t>Title ideas</w:t>
            </w:r>
          </w:p>
          <w:p>
            <w:pPr>
              <w:pStyle w:val="ListBullet"/>
              <w:spacing w:after="20"/>
            </w:pPr>
            <w:r>
              <w:t>Release date</w:t>
            </w:r>
          </w:p>
        </w:tc>
      </w:tr>
    </w:tbl>
    <w:p>
      <w:pPr>
        <w:spacing w:after="20"/>
      </w:pPr>
    </w:p>
    <w:p>
      <w:pPr>
        <w:pStyle w:val="Quote"/>
      </w:pPr>
      <w:r>
        <w:rPr>
          <w:b w:val="0"/>
          <w:i w:val="0"/>
        </w:rPr>
        <w:t>Natural subject lines work best.</w:t>
      </w:r>
    </w:p>
    <w:p>
      <w:pPr>
        <w:pStyle w:val="Heading2"/>
        <w:keepNext/>
      </w:pPr>
      <w:r>
        <w:t>4. Don’t Send Only Sales Emails</w:t>
      </w:r>
    </w:p>
    <w:p>
      <w:pPr>
        <w:keepNext/>
      </w:pPr>
      <w:r>
        <w:rPr>
          <w:b w:val="0"/>
          <w:i w:val="0"/>
        </w:rPr>
        <w:t>If every email says:</w:t>
      </w:r>
    </w:p>
    <w:tbl>
      <w:tblPr>
        <w:tblW w:type="dxa" w:w="9576"/>
        <w:jc w:val="center"/>
        <w:tblLook w:firstColumn="1" w:firstRow="1" w:lastColumn="0" w:lastRow="0" w:noHBand="0" w:noVBand="1" w:val="04A0"/>
        <w:tblBorders>
          <w:top w:val="single" w:sz="8" w:space="0" w:color="C6A04B"/>
          <w:left w:val="single" w:sz="8" w:space="0" w:color="C6A04B"/>
          <w:bottom w:val="single" w:sz="8" w:space="0" w:color="C6A04B"/>
          <w:right w:val="single" w:sz="8" w:space="0" w:color="C6A04B"/>
        </w:tblBorders>
      </w:tblPr>
      <w:tblGrid>
        <w:gridCol w:w="9706"/>
      </w:tblGrid>
      <w:tr>
        <w:trPr>
          <w:cantSplit/>
        </w:trPr>
        <w:tc>
          <w:tcPr>
            <w:tcW w:type="dxa" w:w="9706"/>
            <w:shd w:fill="FBF7EC" w:val="clear"/>
            <w:tcMar>
              <w:top w:w="135" w:type="dxa"/>
              <w:start w:w="190" w:type="dxa"/>
              <w:bottom w:w="135" w:type="dxa"/>
              <w:end w:w="190" w:type="dxa"/>
            </w:tcMar>
          </w:tcPr>
          <w:p>
            <w:pPr>
              <w:spacing w:after="80"/>
            </w:pPr>
            <w:r>
              <w:rPr>
                <w:i/>
              </w:rPr>
              <w:t>Buy my book</w:t>
            </w:r>
          </w:p>
        </w:tc>
      </w:tr>
    </w:tbl>
    <w:p>
      <w:pPr>
        <w:spacing w:after="20"/>
      </w:pPr>
    </w:p>
    <w:p>
      <w:pPr/>
      <w:r>
        <w:rPr>
          <w:b w:val="0"/>
          <w:i w:val="0"/>
        </w:rPr>
        <w:t>Email providers will start filtering those.</w:t>
      </w:r>
    </w:p>
    <w:p>
      <w:pPr>
        <w:keepNext/>
      </w:pPr>
      <w:r>
        <w:rPr>
          <w:b w:val="0"/>
          <w:i w:val="0"/>
        </w:rPr>
        <w:t>Authors should send:</w:t>
      </w:r>
    </w:p>
    <w:tbl>
      <w:tblPr>
        <w:tblW w:type="dxa" w:w="9576"/>
        <w:jc w:val="center"/>
        <w:tblLook w:firstColumn="1" w:firstRow="1" w:lastColumn="0" w:lastRow="0" w:noHBand="0" w:noVBand="1" w:val="04A0"/>
      </w:tblPr>
      <w:tblGrid>
        <w:gridCol w:w="4853"/>
        <w:gridCol w:w="4853"/>
      </w:tblGrid>
      <w:tr>
        <w:trPr>
          <w:cantSplit/>
        </w:trPr>
        <w:tc>
          <w:tcPr>
            <w:tcW w:type="dxa" w:w="4853"/>
            <w:tcMar>
              <w:top w:w="0" w:type="dxa"/>
              <w:start w:w="0" w:type="dxa"/>
              <w:bottom w:w="0" w:type="dxa"/>
              <w:end w:w="80" w:type="dxa"/>
            </w:tcMar>
          </w:tcPr>
          <w:p>
            <w:pPr>
              <w:pStyle w:val="ListBullet"/>
              <w:spacing w:after="0"/>
            </w:pPr>
            <w:r>
              <w:t>Updates</w:t>
            </w:r>
          </w:p>
          <w:p>
            <w:pPr>
              <w:pStyle w:val="ListBullet"/>
              <w:spacing w:after="0"/>
            </w:pPr>
            <w:r>
              <w:t>Behind the scenes</w:t>
            </w:r>
          </w:p>
          <w:p>
            <w:pPr>
              <w:pStyle w:val="ListBullet"/>
              <w:spacing w:after="0"/>
            </w:pPr>
            <w:r>
              <w:t>Research</w:t>
            </w:r>
          </w:p>
          <w:p>
            <w:pPr>
              <w:pStyle w:val="ListBullet"/>
              <w:spacing w:after="0"/>
            </w:pPr>
            <w:r>
              <w:t>Cover reveal</w:t>
            </w:r>
          </w:p>
        </w:tc>
        <w:tc>
          <w:tcPr>
            <w:tcW w:type="dxa" w:w="4853"/>
            <w:tcMar>
              <w:top w:w="0" w:type="dxa"/>
              <w:start w:w="0" w:type="dxa"/>
              <w:bottom w:w="0" w:type="dxa"/>
              <w:end w:w="0" w:type="dxa"/>
            </w:tcMar>
          </w:tcPr>
          <w:p>
            <w:pPr>
              <w:pStyle w:val="ListBullet"/>
              <w:spacing w:after="0"/>
            </w:pPr>
            <w:r>
              <w:t>Excerpts</w:t>
            </w:r>
          </w:p>
          <w:p>
            <w:pPr>
              <w:pStyle w:val="ListBullet"/>
              <w:spacing w:after="0"/>
            </w:pPr>
            <w:r>
              <w:t>Writing journey</w:t>
            </w:r>
          </w:p>
          <w:p>
            <w:pPr>
              <w:pStyle w:val="ListBullet"/>
              <w:spacing w:after="0"/>
            </w:pPr>
            <w:r>
              <w:t>Characters</w:t>
            </w:r>
          </w:p>
          <w:p>
            <w:pPr>
              <w:pStyle w:val="ListBullet"/>
              <w:spacing w:after="0"/>
            </w:pPr>
            <w:r>
              <w:t>Questions to readers</w:t>
            </w:r>
          </w:p>
        </w:tc>
      </w:tr>
    </w:tbl>
    <w:p>
      <w:pPr>
        <w:pStyle w:val="Quote"/>
      </w:pPr>
      <w:r>
        <w:rPr>
          <w:b w:val="0"/>
          <w:i w:val="0"/>
        </w:rPr>
        <w:t>This looks like normal communication instead of marketing.</w:t>
      </w:r>
    </w:p>
    <w:p>
      <w:pPr>
        <w:pStyle w:val="Heading2"/>
        <w:keepNext/>
      </w:pPr>
      <w:r>
        <w:t>5. Send Emails Occasionally Before Launch</w:t>
      </w:r>
    </w:p>
    <w:p>
      <w:pPr/>
      <w:r>
        <w:rPr>
          <w:b w:val="0"/>
          <w:i w:val="0"/>
        </w:rPr>
        <w:t>This is very important.</w:t>
      </w:r>
    </w:p>
    <w:p>
      <w:pPr>
        <w:keepNext/>
      </w:pPr>
      <w:r>
        <w:rPr>
          <w:b w:val="0"/>
          <w:i w:val="0"/>
        </w:rPr>
        <w:t>If an author:</w:t>
      </w:r>
    </w:p>
    <w:p>
      <w:pPr>
        <w:pStyle w:val="ListBullet"/>
      </w:pPr>
      <w:r>
        <w:t>Builds a list</w:t>
      </w:r>
    </w:p>
    <w:p>
      <w:pPr>
        <w:pStyle w:val="ListBullet"/>
      </w:pPr>
      <w:r>
        <w:t>Sends nothing for 6 months</w:t>
      </w:r>
    </w:p>
    <w:p>
      <w:pPr>
        <w:pStyle w:val="ListBullet"/>
      </w:pPr>
      <w:r>
        <w:t>Then sends “My book is out, buy it”</w:t>
      </w:r>
    </w:p>
    <w:p>
      <w:pPr/>
      <w:r>
        <w:rPr>
          <w:b w:val="0"/>
          <w:i w:val="0"/>
        </w:rPr>
        <w:t>Many emails will go to spam or promotions.</w:t>
      </w:r>
    </w:p>
    <w:p>
      <w:pPr>
        <w:keepNext/>
      </w:pPr>
      <w:r>
        <w:rPr>
          <w:b w:val="0"/>
          <w:i w:val="0"/>
        </w:rPr>
        <w:t>Better:</w:t>
      </w:r>
    </w:p>
    <w:p>
      <w:pPr>
        <w:pStyle w:val="ListBullet"/>
      </w:pPr>
      <w:r>
        <w:t>Send an email every 1–2 weeks consistently</w:t>
      </w:r>
    </w:p>
    <w:p>
      <w:pPr>
        <w:pStyle w:val="ListBullet"/>
      </w:pPr>
      <w:r>
        <w:t>Keep engagement active</w:t>
      </w:r>
    </w:p>
    <w:p>
      <w:pPr>
        <w:pStyle w:val="Quote"/>
      </w:pPr>
      <w:r>
        <w:rPr>
          <w:b w:val="0"/>
          <w:i w:val="0"/>
        </w:rPr>
        <w:t>Email providers like consistent senders.</w:t>
      </w:r>
    </w:p>
    <w:p>
      <w:pPr>
        <w:pStyle w:val="Heading2"/>
        <w:keepNext/>
      </w:pPr>
      <w:r>
        <w:t>6. Use a Real Email Address From Your Domain</w:t>
      </w:r>
    </w:p>
    <w:tbl>
      <w:tblPr>
        <w:tblW w:type="dxa" w:w="9576"/>
        <w:jc w:val="center"/>
        <w:tblLook w:firstColumn="1" w:firstRow="1" w:lastColumn="0" w:lastRow="0" w:noHBand="0" w:noVBand="1" w:val="04A0"/>
        <w:tblBorders>
          <w:top w:val="single" w:sz="7" w:space="0" w:color="C6A04B"/>
          <w:left w:val="single" w:sz="7" w:space="0" w:color="C6A04B"/>
          <w:bottom w:val="single" w:sz="7" w:space="0" w:color="C6A04B"/>
          <w:right w:val="single" w:sz="7" w:space="0" w:color="C6A04B"/>
          <w:insideH w:val="single" w:sz="7" w:space="0" w:color="C6A04B"/>
          <w:insideV w:val="single" w:sz="7" w:space="0" w:color="C6A04B"/>
        </w:tblBorders>
      </w:tblPr>
      <w:tblGrid>
        <w:gridCol w:w="4853"/>
        <w:gridCol w:w="4853"/>
      </w:tblGrid>
      <w:tr>
        <w:trPr>
          <w:cantSplit/>
        </w:trPr>
        <w:tc>
          <w:tcPr>
            <w:tcW w:type="dxa" w:w="4853"/>
            <w:tcMar>
              <w:top w:w="95" w:type="dxa"/>
              <w:start w:w="150" w:type="dxa"/>
              <w:bottom w:w="95" w:type="dxa"/>
              <w:end w:w="150" w:type="dxa"/>
            </w:tcMar>
            <w:shd w:fill="082B52" w:val="clear"/>
          </w:tcPr>
          <w:p>
            <w:pPr>
              <w:spacing w:after="0"/>
            </w:pPr>
            <w:r>
              <w:rPr>
                <w:b/>
                <w:color w:val="FFFFFF"/>
              </w:rPr>
              <w:t>Better</w:t>
            </w:r>
          </w:p>
        </w:tc>
        <w:tc>
          <w:tcPr>
            <w:tcW w:type="dxa" w:w="4853"/>
            <w:tcMar>
              <w:top w:w="95" w:type="dxa"/>
              <w:start w:w="150" w:type="dxa"/>
              <w:bottom w:w="95" w:type="dxa"/>
              <w:end w:w="150" w:type="dxa"/>
            </w:tcMar>
            <w:shd w:fill="FBF7EC" w:val="clear"/>
          </w:tcPr>
          <w:p>
            <w:pPr>
              <w:spacing w:after="0"/>
            </w:pPr>
            <w:r>
              <w:rPr>
                <w:b/>
              </w:rPr>
              <w:t>author@yourwebsite.com</w:t>
            </w:r>
          </w:p>
        </w:tc>
      </w:tr>
      <w:tr>
        <w:trPr>
          <w:cantSplit/>
        </w:trPr>
        <w:tc>
          <w:tcPr>
            <w:tcW w:type="dxa" w:w="4853"/>
            <w:tcMar>
              <w:top w:w="95" w:type="dxa"/>
              <w:start w:w="150" w:type="dxa"/>
              <w:bottom w:w="95" w:type="dxa"/>
              <w:end w:w="150" w:type="dxa"/>
            </w:tcMar>
            <w:shd w:fill="082B52" w:val="clear"/>
          </w:tcPr>
          <w:p>
            <w:pPr>
              <w:spacing w:after="0"/>
            </w:pPr>
            <w:r>
              <w:rPr>
                <w:b/>
                <w:color w:val="FFFFFF"/>
              </w:rPr>
              <w:t>Not ideal</w:t>
            </w:r>
          </w:p>
        </w:tc>
        <w:tc>
          <w:tcPr>
            <w:tcW w:type="dxa" w:w="4853"/>
            <w:tcMar>
              <w:top w:w="95" w:type="dxa"/>
              <w:start w:w="150" w:type="dxa"/>
              <w:bottom w:w="95" w:type="dxa"/>
              <w:end w:w="150" w:type="dxa"/>
            </w:tcMar>
            <w:shd w:fill="F6F8FA" w:val="clear"/>
          </w:tcPr>
          <w:p>
            <w:pPr>
              <w:spacing w:after="0"/>
            </w:pPr>
            <w:r>
              <w:rPr>
                <w:b w:val="0"/>
              </w:rPr>
              <w:t>yourbooklaunch@gmail.com</w:t>
            </w:r>
          </w:p>
        </w:tc>
      </w:tr>
    </w:tbl>
    <w:p>
      <w:pPr>
        <w:spacing w:after="20"/>
      </w:pPr>
    </w:p>
    <w:p>
      <w:pPr/>
      <w:r>
        <w:rPr>
          <w:b w:val="0"/>
          <w:i w:val="0"/>
        </w:rPr>
        <w:t>Using your domain looks more professional and improves deliverability.</w:t>
      </w:r>
    </w:p>
    <w:p>
      <w:pPr>
        <w:pStyle w:val="Heading2"/>
        <w:keepNext/>
      </w:pPr>
      <w:r>
        <w:t>7. Ask People to Add You to Their Contacts</w:t>
      </w:r>
    </w:p>
    <w:p>
      <w:pPr>
        <w:keepNext/>
      </w:pPr>
      <w:r>
        <w:rPr>
          <w:b w:val="0"/>
          <w:i w:val="0"/>
        </w:rPr>
        <w:t>In the welcome email:</w:t>
      </w:r>
    </w:p>
    <w:tbl>
      <w:tblPr>
        <w:tblW w:type="dxa" w:w="9576"/>
        <w:jc w:val="center"/>
        <w:tblLook w:firstColumn="1" w:firstRow="1" w:lastColumn="0" w:lastRow="0" w:noHBand="0" w:noVBand="1" w:val="04A0"/>
        <w:tblBorders>
          <w:top w:val="single" w:sz="8" w:space="0" w:color="C6A04B"/>
          <w:left w:val="single" w:sz="8" w:space="0" w:color="C6A04B"/>
          <w:bottom w:val="single" w:sz="8" w:space="0" w:color="C6A04B"/>
          <w:right w:val="single" w:sz="8" w:space="0" w:color="C6A04B"/>
        </w:tblBorders>
      </w:tblPr>
      <w:tblGrid>
        <w:gridCol w:w="9706"/>
      </w:tblGrid>
      <w:tr>
        <w:trPr>
          <w:cantSplit/>
        </w:trPr>
        <w:tc>
          <w:tcPr>
            <w:tcW w:type="dxa" w:w="9706"/>
            <w:shd w:fill="FBF7EC" w:val="clear"/>
            <w:tcMar>
              <w:top w:w="135" w:type="dxa"/>
              <w:start w:w="190" w:type="dxa"/>
              <w:bottom w:w="135" w:type="dxa"/>
              <w:end w:w="190" w:type="dxa"/>
            </w:tcMar>
          </w:tcPr>
          <w:p>
            <w:pPr>
              <w:spacing w:after="80"/>
            </w:pPr>
            <w:r>
              <w:rPr>
                <w:i/>
              </w:rPr>
              <w:t>“You may want to add this email address to your contacts so you don’t miss future updates about the book.”</w:t>
            </w:r>
          </w:p>
        </w:tc>
      </w:tr>
    </w:tbl>
    <w:p>
      <w:pPr>
        <w:spacing w:before="60" w:after="0"/>
      </w:pPr>
      <w:r>
        <w:rPr>
          <w:b/>
          <w:i w:val="0"/>
          <w:color w:val="082B52"/>
        </w:rPr>
        <w:t>This helps inbox placement.</w:t>
      </w:r>
    </w:p>
    <w:sectPr w:rsidR="00FC693F" w:rsidRPr="0006063C" w:rsidSect="00034616">
      <w:headerReference w:type="default" r:id="rId9"/>
      <w:headerReference w:type="first" r:id="rId10"/>
      <w:footerReference w:type="default" r:id="rId11"/>
      <w:footerReference w:type="first" r:id="rId12"/>
      <w:pgSz w:w="12240" w:h="15840"/>
      <w:pgMar w:top="979" w:right="1267" w:bottom="979" w:left="1267" w:header="403" w:footer="403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tbl>
    <w:tblPr>
      <w:tblW w:type="auto" w:w="0"/>
      <w:jc w:val="center"/>
      <w:tblLayout w:type="fixed"/>
      <w:tblLook w:firstColumn="1" w:firstRow="1" w:lastColumn="0" w:lastRow="0" w:noHBand="0" w:noVBand="1" w:val="04A0"/>
    </w:tblPr>
    <w:tblGrid>
      <w:gridCol w:w="3024"/>
      <w:gridCol w:w="5256"/>
      <w:gridCol w:w="1426"/>
    </w:tblGrid>
    <w:tr>
      <w:tc>
        <w:tcPr>
          <w:tcW w:type="dxa" w:w="3024"/>
          <w:tcBorders>
            <w:top w:val="single" w:sz="6" w:color="D9DEE3"/>
          </w:tcBorders>
        </w:tcPr>
        <w:p>
          <w:pPr>
            <w:jc w:val="left"/>
          </w:pPr>
          <w:r>
            <w:rPr>
              <w:rFonts w:ascii="Aptos" w:hAnsi="Aptos"/>
              <w:b/>
              <w:color w:val="082B52"/>
              <w:sz w:val="17"/>
            </w:rPr>
            <w:t>Create Great Books</w:t>
          </w:r>
        </w:p>
      </w:tc>
      <w:tc>
        <w:tcPr>
          <w:tcW w:type="dxa" w:w="5256"/>
          <w:tcBorders>
            <w:top w:val="single" w:sz="6" w:color="D9DEE3"/>
          </w:tcBorders>
        </w:tcPr>
        <w:p>
          <w:pPr>
            <w:jc w:val="center"/>
          </w:pPr>
          <w:r>
            <w:rPr>
              <w:rFonts w:ascii="Aptos" w:hAnsi="Aptos"/>
              <w:color w:val="666666"/>
              <w:sz w:val="16"/>
            </w:rPr>
            <w:t>© 2026 Create Great Books. All rights reserved.</w:t>
          </w:r>
        </w:p>
      </w:tc>
      <w:tc>
        <w:tcPr>
          <w:tcW w:type="dxa" w:w="1426"/>
          <w:tcBorders>
            <w:top w:val="single" w:sz="6" w:color="D9DEE3"/>
          </w:tcBorders>
        </w:tcPr>
        <w:p>
          <w:pPr>
            <w:jc w:val="right"/>
          </w:pPr>
          <w:r>
            <w:rPr>
              <w:rFonts w:ascii="Aptos" w:hAnsi="Aptos"/>
              <w:color w:val="666666"/>
              <w:sz w:val="17"/>
            </w:rPr>
            <w:t xml:space="preserve">Page </w:t>
          </w:r>
          <w:r>
            <w:rPr>
              <w:rFonts w:ascii="Aptos" w:hAnsi="Aptos"/>
              <w:color w:val="666666"/>
              <w:sz w:val="17"/>
            </w:rPr>
            <w:fldChar w:fldCharType="begin"/>
            <w:instrText xml:space="preserve">PAGE</w:instrText>
            <w:fldChar w:fldCharType="end"/>
          </w:r>
        </w:p>
      </w:tc>
    </w:tr>
  </w:tbl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  <w:pBdr>
        <w:top w:val="single" w:sz="6" w:space="4" w:color="D9DEE3"/>
      </w:pBdr>
    </w:pPr>
    <w:r>
      <w:rPr>
        <w:rFonts w:ascii="Aptos" w:hAnsi="Aptos"/>
        <w:color w:val="666666"/>
        <w:sz w:val="15"/>
      </w:rPr>
      <w:t>© 2026 Create Great Books. All rights reserved. For the personal use of the enrolled course member. Not for redistribution or republication.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tbl>
    <w:tblPr>
      <w:tblW w:type="auto" w:w="0"/>
      <w:jc w:val="center"/>
      <w:tblLayout w:type="fixed"/>
      <w:tblLook w:firstColumn="1" w:firstRow="1" w:lastColumn="0" w:lastRow="0" w:noHBand="0" w:noVBand="1" w:val="04A0"/>
    </w:tblPr>
    <w:tblGrid>
      <w:gridCol w:w="936"/>
      <w:gridCol w:w="8770"/>
    </w:tblGrid>
    <w:tr>
      <w:tc>
        <w:tcPr>
          <w:tcW w:type="dxa" w:w="936"/>
          <w:tcBorders>
            <w:bottom w:val="single" w:sz="8" w:color="C6A04B"/>
          </w:tcBorders>
        </w:tcPr>
        <w:p>
          <w:pPr>
            <w:jc w:val="left"/>
          </w:pPr>
          <w:r>
            <w:drawing>
              <wp:inline xmlns:a="http://schemas.openxmlformats.org/drawingml/2006/main" xmlns:pic="http://schemas.openxmlformats.org/drawingml/2006/picture">
                <wp:extent cx="365760" cy="295737"/>
                <wp:docPr id="1" name="Picture 1" title="Create Great Books logo" descr="Open book and pen-nib Create Great Books logo."/>
                <wp:cNvGraphicFramePr>
                  <a:graphicFrameLocks noChangeAspect="1"/>
                </wp:cNvGraphicFramePr>
                <a:graphic>
                  <a:graphicData uri="http://schemas.openxmlformats.org/drawingml/2006/picture">
                    <pic:pic>
                      <pic:nvPicPr>
                        <pic:cNvPr id="0" name=".cgb_icon_logo.png"/>
                        <pic:cNvPicPr/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365760" cy="295737"/>
                        </a:xfrm>
                        <a:prstGeom prst="rect"/>
                      </pic:spPr>
                    </pic:pic>
                  </a:graphicData>
                </a:graphic>
              </wp:inline>
            </w:drawing>
          </w:r>
        </w:p>
      </w:tc>
      <w:tc>
        <w:tcPr>
          <w:tcW w:type="dxa" w:w="8770"/>
          <w:tcBorders>
            <w:bottom w:val="single" w:sz="8" w:color="C6A04B"/>
          </w:tcBorders>
        </w:tcPr>
        <w:p>
          <w:pPr>
            <w:jc w:val="right"/>
          </w:pPr>
          <w:r>
            <w:rPr>
              <w:rFonts w:ascii="Aptos" w:hAnsi="Aptos"/>
              <w:b/>
              <w:color w:val="082B52"/>
              <w:sz w:val="17"/>
            </w:rPr>
            <w:t>BUILD YOUR READER LIST WHILE YOU WRITE</w:t>
          </w:r>
        </w:p>
      </w:tc>
    </w:tr>
  </w:tbl>
</w:hdr>
</file>

<file path=word/header2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  <w:r/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20" w:line="259" w:lineRule="auto"/>
    </w:pPr>
    <w:rPr>
      <w:rFonts w:ascii="Aptos" w:hAnsi="Aptos"/>
      <w:color w:val="222222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80" w:after="120"/>
      <w:outlineLvl w:val="0"/>
    </w:pPr>
    <w:rPr>
      <w:rFonts w:asciiTheme="majorHAnsi" w:eastAsiaTheme="majorEastAsia" w:hAnsiTheme="majorHAnsi" w:cstheme="majorBidi" w:ascii="Libre Baskerville" w:hAnsi="Libre Baskerville"/>
      <w:b w:val="0"/>
      <w:bCs/>
      <w:color w:val="082B52"/>
      <w:sz w:val="36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20" w:after="80"/>
      <w:outlineLvl w:val="1"/>
    </w:pPr>
    <w:rPr>
      <w:rFonts w:asciiTheme="majorHAnsi" w:eastAsiaTheme="majorEastAsia" w:hAnsiTheme="majorHAnsi" w:cstheme="majorBidi" w:ascii="Libre Baskerville" w:hAnsi="Libre Baskerville"/>
      <w:b w:val="0"/>
      <w:bCs/>
      <w:color w:val="082B52"/>
      <w:sz w:val="28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160" w:after="60"/>
      <w:outlineLvl w:val="2"/>
    </w:pPr>
    <w:rPr>
      <w:rFonts w:asciiTheme="majorHAnsi" w:eastAsiaTheme="majorEastAsia" w:hAnsiTheme="majorHAnsi" w:cstheme="majorBidi" w:ascii="Aptos" w:hAnsi="Aptos"/>
      <w:b/>
      <w:bCs/>
      <w:color w:val="C6A04B"/>
      <w:sz w:val="23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keepNext/>
      <w:spacing w:after="120" w:line="240" w:lineRule="auto" w:before="120"/>
      <w:contextualSpacing/>
      <w:jc w:val="center"/>
    </w:pPr>
    <w:rPr>
      <w:rFonts w:asciiTheme="majorHAnsi" w:eastAsiaTheme="majorEastAsia" w:hAnsiTheme="majorHAnsi" w:cstheme="majorBidi" w:ascii="Libre Baskerville" w:hAnsi="Libre Baskerville"/>
      <w:b w:val="0"/>
      <w:color w:val="082B52"/>
      <w:spacing w:val="5"/>
      <w:kern w:val="28"/>
      <w:sz w:val="58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  <w:spacing w:after="240"/>
      <w:jc w:val="center"/>
    </w:pPr>
    <w:rPr>
      <w:rFonts w:asciiTheme="majorHAnsi" w:eastAsiaTheme="majorEastAsia" w:hAnsiTheme="majorHAnsi" w:cstheme="majorBidi" w:ascii="Aptos" w:hAnsi="Aptos"/>
      <w:i/>
      <w:iCs/>
      <w:color w:val="C6A04B"/>
      <w:spacing w:val="15"/>
      <w:sz w:val="26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spacing w:after="60"/>
      <w:contextualSpacing/>
    </w:pPr>
    <w:rPr>
      <w:rFonts w:ascii="Aptos" w:hAnsi="Aptos"/>
      <w:color w:val="222222"/>
      <w:sz w:val="21"/>
    </w:r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spacing w:after="60"/>
      <w:contextualSpacing/>
    </w:pPr>
    <w:rPr>
      <w:rFonts w:ascii="Aptos" w:hAnsi="Aptos"/>
      <w:color w:val="222222"/>
      <w:sz w:val="21"/>
    </w:r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pPr>
      <w:spacing w:before="120" w:after="160"/>
      <w:ind w:left="504" w:right="504"/>
    </w:pPr>
    <w:rPr>
      <w:rFonts w:ascii="Libre Baskerville" w:hAnsi="Libre Baskerville"/>
      <w:i/>
      <w:iCs/>
      <w:color w:val="082B52"/>
      <w:sz w:val="23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TemplateGuidance">
    <w:name w:val="Template Guidance"/>
    <w:pPr>
      <w:spacing w:after="100"/>
    </w:pPr>
    <w:rPr>
      <w:rFonts w:ascii="Aptos" w:hAnsi="Aptos"/>
      <w:i/>
      <w:color w:val="666666"/>
      <w:sz w:val="17"/>
    </w:rPr>
  </w:style>
  <w:style w:type="paragraph" w:customStyle="1" w:styleId="CGBLeadParagraph">
    <w:name w:val="CGB Lead Paragraph"/>
    <w:pPr>
      <w:spacing w:after="160" w:line="269" w:lineRule="auto"/>
    </w:pPr>
    <w:rPr>
      <w:rFonts w:ascii="Aptos" w:hAnsi="Aptos"/>
      <w:color w:val="333333"/>
      <w:sz w:val="23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header" Target="header2.xml"/><Relationship Id="rId11" Type="http://schemas.openxmlformats.org/officeDocument/2006/relationships/footer" Target="footer1.xml"/><Relationship Id="rId12" Type="http://schemas.openxmlformats.org/officeDocument/2006/relationships/footer" Target="footer2.xml"/><Relationship Id="rId13" Type="http://schemas.openxmlformats.org/officeDocument/2006/relationships/image" Target="media/image2.png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Simple Rules to Keep Out of Spam and Promotions Folders</dc:title>
  <dc:subject>Build Your Reader List While You Write course resource</dc:subject>
  <dc:creator>Create Great Books</dc:creator>
  <cp:keywords>Create Great Books, Build Your Reader List While You Write, email deliverability, spam, promotions</cp:keywords>
  <dc:description>Course resource master file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