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drawing>
          <wp:inline xmlns:a="http://schemas.openxmlformats.org/drawingml/2006/main" xmlns:pic="http://schemas.openxmlformats.org/drawingml/2006/picture">
            <wp:extent cx="5394960" cy="2449505"/>
            <wp:docPr id="1" name="Picture 1" title="Create Great Books logo" descr="Create Great Books logo with open book and pen nib, followed by the words Create Great Books and the tagline Write. Finish. Publish."/>
            <wp:cNvGraphicFramePr>
              <a:graphicFrameLocks noChangeAspect="1"/>
            </wp:cNvGraphicFramePr>
            <a:graphic>
              <a:graphicData uri="http://schemas.openxmlformats.org/drawingml/2006/picture">
                <pic:pic>
                  <pic:nvPicPr>
                    <pic:cNvPr id="0" name=".cgb_wide_logo.png"/>
                    <pic:cNvPicPr/>
                  </pic:nvPicPr>
                  <pic:blipFill>
                    <a:blip r:embed="rId13"/>
                    <a:stretch>
                      <a:fillRect/>
                    </a:stretch>
                  </pic:blipFill>
                  <pic:spPr>
                    <a:xfrm>
                      <a:off x="0" y="0"/>
                      <a:ext cx="5394960" cy="2449505"/>
                    </a:xfrm>
                    <a:prstGeom prst="rect"/>
                  </pic:spPr>
                </pic:pic>
              </a:graphicData>
            </a:graphic>
          </wp:inline>
        </w:drawing>
      </w:r>
    </w:p>
    <w:p>
      <w:pPr>
        <w:spacing w:before="40" w:after="160"/>
        <w:pBdr>
          <w:bottom w:val="single" w:sz="14" w:space="1" w:color="C6A04B"/>
        </w:pBdr>
      </w:pPr>
    </w:p>
    <w:p>
      <w:pPr>
        <w:pStyle w:val="Title"/>
      </w:pPr>
      <w:r>
        <w:t>Applying Your Book Topic to Emails</w:t>
      </w:r>
    </w:p>
    <w:p>
      <w:pPr>
        <w:pStyle w:val="Subtitle"/>
      </w:pPr>
      <w:r>
        <w:t>Build Your Reader List While You Write</w:t>
      </w:r>
    </w:p>
    <w:p>
      <w:pPr>
        <w:pStyle w:val="CGBLeadParagraph"/>
        <w:ind w:left="792" w:right="792"/>
        <w:jc w:val="center"/>
      </w:pPr>
      <w:r>
        <w:t>A worked example showing how one book topic can become email ideas, sample emails, and a simple sequence for your reader list.</w:t>
      </w:r>
    </w:p>
    <w:p>
      <w:pPr>
        <w:spacing w:before="480" w:after="80"/>
        <w:jc w:val="center"/>
      </w:pPr>
      <w:r>
        <w:rPr>
          <w:rFonts w:ascii="Libre Baskerville" w:hAnsi="Libre Baskerville"/>
          <w:i/>
          <w:color w:val="C6A04B"/>
          <w:sz w:val="22"/>
        </w:rPr>
        <w:t>A Create Great Books Course Resource</w:t>
      </w:r>
    </w:p>
    <w:p>
      <w:r>
        <w:br w:type="page"/>
      </w:r>
    </w:p>
    <w:p>
      <w:pPr>
        <w:pStyle w:val="Heading1"/>
        <w:keepNext/>
      </w:pPr>
      <w:r>
        <w:t>Example</w:t>
      </w:r>
    </w:p>
    <w:p>
      <w:pPr>
        <w:pStyle w:val="Heading2"/>
        <w:keepNext/>
      </w:pPr>
      <w:r>
        <w:t>Natural Wisdom vs Godly Wisdom vs Word of Wisdom</w:t>
      </w:r>
    </w:p>
    <w:p>
      <w:pPr>
        <w:pStyle w:val="Heading2"/>
        <w:keepNext/>
      </w:pPr>
      <w:r>
        <w:t>1. Natural Wisdom</w:t>
      </w:r>
    </w:p>
    <w:p>
      <w:pPr>
        <w:keepNext/>
      </w:pPr>
      <w:r>
        <w:t>Natural wisdom comes from:</w:t>
      </w:r>
    </w:p>
    <w:p>
      <w:pPr>
        <w:pStyle w:val="ListBullet"/>
      </w:pPr>
      <w:r>
        <w:t>Experience</w:t>
      </w:r>
    </w:p>
    <w:p>
      <w:pPr>
        <w:pStyle w:val="ListBullet"/>
      </w:pPr>
      <w:r>
        <w:t>Education</w:t>
      </w:r>
    </w:p>
    <w:p>
      <w:pPr>
        <w:pStyle w:val="ListBullet"/>
      </w:pPr>
      <w:r>
        <w:t>Observation</w:t>
      </w:r>
    </w:p>
    <w:p>
      <w:pPr>
        <w:pStyle w:val="ListBullet"/>
      </w:pPr>
      <w:r>
        <w:t>Learning from mistakes</w:t>
      </w:r>
    </w:p>
    <w:p>
      <w:pPr>
        <w:pStyle w:val="ListBullet"/>
      </w:pPr>
      <w:r>
        <w:t>Advice from others</w:t>
      </w:r>
    </w:p>
    <w:p>
      <w:pPr>
        <w:pStyle w:val="ListBullet"/>
      </w:pPr>
      <w:r>
        <w:t>Logic and reasoning</w:t>
      </w:r>
    </w:p>
    <w:p>
      <w:pPr>
        <w:pStyle w:val="Heading3"/>
        <w:keepNext/>
      </w:pPr>
      <w:r>
        <w:t>Example</w:t>
      </w:r>
    </w:p>
    <w:p>
      <w:pPr/>
      <w:r>
        <w:t>A farmer knows to plant in spring and harvest in fall because experience teaches him seasons.</w:t>
      </w:r>
    </w:p>
    <w:p>
      <w:pPr/>
      <w:r>
        <w:t>That is wisdom, but it is natural wisdom.</w:t>
      </w:r>
    </w:p>
    <w:p>
      <w:pPr>
        <w:pStyle w:val="Heading2"/>
        <w:keepNext/>
      </w:pPr>
      <w:r>
        <w:t>2. Godly Wisdom (Biblical Wisdom / Proverbs Wisdom)</w:t>
      </w:r>
    </w:p>
    <w:p>
      <w:pPr>
        <w:keepNext/>
      </w:pPr>
      <w:r>
        <w:t>This is wisdom that comes from:</w:t>
      </w:r>
    </w:p>
    <w:p>
      <w:pPr>
        <w:pStyle w:val="ListBullet"/>
      </w:pPr>
      <w:r>
        <w:t>Scripture</w:t>
      </w:r>
    </w:p>
    <w:p>
      <w:pPr>
        <w:pStyle w:val="ListBullet"/>
      </w:pPr>
      <w:r>
        <w:t>Fear of the Lord</w:t>
      </w:r>
    </w:p>
    <w:p>
      <w:pPr>
        <w:pStyle w:val="ListBullet"/>
      </w:pPr>
      <w:r>
        <w:t>Moral understanding</w:t>
      </w:r>
    </w:p>
    <w:p>
      <w:pPr>
        <w:pStyle w:val="ListBullet"/>
      </w:pPr>
      <w:r>
        <w:t>Character</w:t>
      </w:r>
    </w:p>
    <w:p>
      <w:pPr>
        <w:pStyle w:val="ListBullet"/>
      </w:pPr>
      <w:r>
        <w:t>Patience</w:t>
      </w:r>
    </w:p>
    <w:p>
      <w:pPr>
        <w:pStyle w:val="ListBullet"/>
      </w:pPr>
      <w:r>
        <w:t>Humility</w:t>
      </w:r>
    </w:p>
    <w:p>
      <w:pPr>
        <w:pStyle w:val="ListBullet"/>
      </w:pPr>
      <w:r>
        <w:t>Righteous living</w:t>
      </w:r>
    </w:p>
    <w:p>
      <w:pPr>
        <w:pStyle w:val="Heading3"/>
        <w:keepNext/>
      </w:pPr>
      <w:r>
        <w:t>Example</w:t>
      </w:r>
    </w:p>
    <w:p>
      <w:pPr>
        <w:keepNext/>
      </w:pPr>
      <w:r>
        <w:t>Proverbs teaching about:</w:t>
      </w:r>
    </w:p>
    <w:p>
      <w:pPr>
        <w:pStyle w:val="ListBullet"/>
      </w:pPr>
      <w:r>
        <w:t>Controlling the tongue</w:t>
      </w:r>
    </w:p>
    <w:p>
      <w:pPr>
        <w:pStyle w:val="ListBullet"/>
      </w:pPr>
      <w:r>
        <w:t>Avoiding laziness</w:t>
      </w:r>
    </w:p>
    <w:p>
      <w:pPr>
        <w:pStyle w:val="ListBullet"/>
      </w:pPr>
      <w:r>
        <w:t>Choosing good friends</w:t>
      </w:r>
    </w:p>
    <w:p>
      <w:pPr>
        <w:pStyle w:val="ListBullet"/>
      </w:pPr>
      <w:r>
        <w:t>Being patient</w:t>
      </w:r>
    </w:p>
    <w:p>
      <w:pPr>
        <w:pStyle w:val="ListBullet"/>
      </w:pPr>
      <w:r>
        <w:t>Being honest</w:t>
      </w:r>
    </w:p>
    <w:p>
      <w:pPr/>
      <w:r>
        <w:t>This is godly wisdom for living, but it is still generally applicable to everyone.</w:t>
      </w:r>
    </w:p>
    <w:p>
      <w:pPr>
        <w:pStyle w:val="Heading2"/>
        <w:keepNext/>
      </w:pPr>
      <w:r>
        <w:t>3. Word of Knowledge (Supernatural Knowledge)</w:t>
      </w:r>
    </w:p>
    <w:p>
      <w:pPr/>
      <w:r>
        <w:t>This is when God reveals information you could not know naturally.</w:t>
      </w:r>
    </w:p>
    <w:p>
      <w:pPr>
        <w:keepNext/>
      </w:pPr>
      <w:r>
        <w:t>Joseph examples:</w:t>
      </w:r>
    </w:p>
    <w:p>
      <w:pPr>
        <w:pStyle w:val="ListBullet"/>
      </w:pPr>
      <w:r>
        <w:t>Interpretation of dreams</w:t>
      </w:r>
    </w:p>
    <w:p>
      <w:pPr>
        <w:pStyle w:val="ListBullet"/>
      </w:pPr>
      <w:r>
        <w:t>Knowing what would happen to baker and cupbearer</w:t>
      </w:r>
    </w:p>
    <w:p>
      <w:pPr>
        <w:pStyle w:val="ListBullet"/>
      </w:pPr>
      <w:r>
        <w:t>Knowing there would be 7 years of plenty and 7 years of famine</w:t>
      </w:r>
    </w:p>
    <w:p>
      <w:pPr/>
      <w:r>
        <w:t>That is supernatural knowledge.</w:t>
      </w:r>
    </w:p>
    <w:p>
      <w:pPr>
        <w:pStyle w:val="Heading2"/>
        <w:keepNext/>
      </w:pPr>
      <w:r>
        <w:t>4. Word of Wisdom (Supernatural Application / Strategy)</w:t>
      </w:r>
    </w:p>
    <w:p>
      <w:pPr/>
      <w:r>
        <w:t>This is where your book really lives.</w:t>
      </w:r>
    </w:p>
    <w:tbl>
      <w:tblPr>
        <w:tblW w:type="dxa" w:w="9576"/>
        <w:jc w:val="center"/>
        <w:tblLook w:firstColumn="1" w:firstRow="1" w:lastColumn="0" w:lastRow="0" w:noHBand="0" w:noVBand="1" w:val="04A0"/>
        <w:tblLayout w:type="fixed"/>
        <w:tblBorders>
          <w:top w:val="single" w:sz="10" w:space="0" w:color="C6A04B"/>
          <w:left w:val="single" w:sz="10" w:space="0" w:color="C6A04B"/>
          <w:bottom w:val="single" w:sz="10" w:space="0" w:color="C6A04B"/>
          <w:right w:val="single" w:sz="10" w:space="0" w:color="C6A04B"/>
        </w:tblBorders>
      </w:tblPr>
      <w:tblGrid>
        <w:gridCol w:w="9706"/>
      </w:tblGrid>
      <w:tr>
        <w:trPr>
          <w:cantSplit/>
        </w:trPr>
        <w:tc>
          <w:tcPr>
            <w:tcW w:type="dxa" w:w="9706"/>
            <w:shd w:fill="FBF7EC" w:val="clear"/>
            <w:tcMar>
              <w:top w:w="130" w:type="dxa"/>
              <w:start w:w="190" w:type="dxa"/>
              <w:bottom w:w="130" w:type="dxa"/>
              <w:end w:w="190" w:type="dxa"/>
            </w:tcMar>
          </w:tcPr>
          <w:p>
            <w:pPr/>
            <w:r>
              <w:rPr>
                <w:b/>
                <w:color w:val="082B52"/>
              </w:rPr>
              <w:t>The Word of Wisdom is:</w:t>
            </w:r>
          </w:p>
          <w:p>
            <w:pPr>
              <w:spacing w:after="0"/>
            </w:pPr>
            <w:r>
              <w:t>Supernatural instruction, strategy, or direction from the Holy Spirit about what to do with knowledge or a situation.</w:t>
            </w:r>
          </w:p>
        </w:tc>
      </w:tr>
    </w:tbl>
    <w:p>
      <w:pPr/>
      <w:r>
        <w:t>Joseph did not just know famine was coming.</w:t>
      </w:r>
    </w:p>
    <w:p>
      <w:pPr>
        <w:keepNext/>
      </w:pPr>
      <w:r>
        <w:t>He received wisdom:</w:t>
      </w:r>
    </w:p>
    <w:p>
      <w:pPr>
        <w:pStyle w:val="ListBullet"/>
      </w:pPr>
      <w:r>
        <w:t>Store grain during the years of plenty</w:t>
      </w:r>
    </w:p>
    <w:p>
      <w:pPr>
        <w:pStyle w:val="ListBullet"/>
      </w:pPr>
      <w:r>
        <w:t>Appoint an administrator</w:t>
      </w:r>
    </w:p>
    <w:p>
      <w:pPr>
        <w:pStyle w:val="ListBullet"/>
      </w:pPr>
      <w:r>
        <w:t>Gather into storehouses</w:t>
      </w:r>
    </w:p>
    <w:p>
      <w:pPr>
        <w:pStyle w:val="ListBullet"/>
      </w:pPr>
      <w:r>
        <w:t>Distribute during famine</w:t>
      </w:r>
    </w:p>
    <w:p>
      <w:pPr>
        <w:pStyle w:val="ListBullet"/>
      </w:pPr>
      <w:r>
        <w:t>Manage the economy during crisis</w:t>
      </w:r>
    </w:p>
    <w:p>
      <w:pPr/>
      <w:r>
        <w:t>That plan saved Egypt and surrounding nations.</w:t>
      </w:r>
    </w:p>
    <w:p>
      <w:pPr/>
      <w:r>
        <w:rPr>
          <w:b/>
        </w:rPr>
        <w:t>That is Word of Wisdom.</w:t>
      </w:r>
    </w:p>
    <w:p>
      <w:pPr>
        <w:pStyle w:val="Heading2"/>
        <w:keepNext/>
      </w:pPr>
      <w:r>
        <w:t>Simple Explanation</w:t>
      </w:r>
    </w:p>
    <w:tbl>
      <w:tblPr>
        <w:tblW w:type="dxa" w:w="9576"/>
        <w:jc w:val="center"/>
        <w:tblLook w:firstColumn="1" w:firstRow="1" w:lastColumn="0" w:lastRow="0" w:noHBand="0" w:noVBand="1" w:val="04A0"/>
        <w:tblLayout w:type="fixed"/>
        <w:tblBorders>
          <w:top w:val="single" w:sz="7" w:space="0" w:color="C6A04B"/>
          <w:left w:val="single" w:sz="7" w:space="0" w:color="C6A04B"/>
          <w:bottom w:val="single" w:sz="7" w:space="0" w:color="C6A04B"/>
          <w:right w:val="single" w:sz="7" w:space="0" w:color="C6A04B"/>
          <w:insideH w:val="single" w:sz="7" w:space="0" w:color="C6A04B"/>
          <w:insideV w:val="single" w:sz="7" w:space="0" w:color="C6A04B"/>
        </w:tblBorders>
      </w:tblPr>
      <w:tblGrid>
        <w:gridCol w:w="4853"/>
        <w:gridCol w:w="4853"/>
      </w:tblGrid>
      <w:tr>
        <w:trPr>
          <w:cantSplit/>
        </w:trPr>
        <w:tc>
          <w:tcPr>
            <w:tcW w:type="dxa" w:w="4032"/>
            <w:tcMar>
              <w:top w:w="90" w:type="dxa"/>
              <w:start w:w="140" w:type="dxa"/>
              <w:bottom w:w="90" w:type="dxa"/>
              <w:end w:w="140" w:type="dxa"/>
            </w:tcMar>
            <w:vAlign w:val="center"/>
            <w:shd w:fill="082B52" w:val="clear"/>
          </w:tcPr>
          <w:p>
            <w:pPr>
              <w:spacing w:after="0"/>
            </w:pPr>
            <w:r>
              <w:rPr>
                <w:b/>
                <w:color w:val="FFFFFF"/>
              </w:rPr>
              <w:t>Type</w:t>
            </w:r>
          </w:p>
        </w:tc>
        <w:tc>
          <w:tcPr>
            <w:tcW w:type="dxa" w:w="5400"/>
            <w:tcMar>
              <w:top w:w="90" w:type="dxa"/>
              <w:start w:w="140" w:type="dxa"/>
              <w:bottom w:w="90" w:type="dxa"/>
              <w:end w:w="140" w:type="dxa"/>
            </w:tcMar>
            <w:vAlign w:val="center"/>
            <w:shd w:fill="082B52" w:val="clear"/>
          </w:tcPr>
          <w:p>
            <w:pPr>
              <w:spacing w:after="0"/>
            </w:pPr>
            <w:r>
              <w:rPr>
                <w:b/>
                <w:color w:val="FFFFFF"/>
              </w:rPr>
              <w:t>What It Is</w:t>
            </w:r>
          </w:p>
        </w:tc>
      </w:tr>
      <w:tr>
        <w:trPr>
          <w:cantSplit/>
        </w:trPr>
        <w:tc>
          <w:tcPr>
            <w:tcW w:type="dxa" w:w="4032"/>
            <w:tcMar>
              <w:top w:w="90" w:type="dxa"/>
              <w:start w:w="140" w:type="dxa"/>
              <w:bottom w:w="90" w:type="dxa"/>
              <w:end w:w="140" w:type="dxa"/>
            </w:tcMar>
            <w:vAlign w:val="center"/>
          </w:tcPr>
          <w:p>
            <w:pPr>
              <w:spacing w:after="0"/>
            </w:pPr>
            <w:r>
              <w:rPr>
                <w:b/>
                <w:color w:val="082B52"/>
              </w:rPr>
              <w:t>Natural Knowledge</w:t>
            </w:r>
          </w:p>
        </w:tc>
        <w:tc>
          <w:tcPr>
            <w:tcW w:type="dxa" w:w="5400"/>
            <w:tcMar>
              <w:top w:w="90" w:type="dxa"/>
              <w:start w:w="140" w:type="dxa"/>
              <w:bottom w:w="90" w:type="dxa"/>
              <w:end w:w="140" w:type="dxa"/>
            </w:tcMar>
            <w:vAlign w:val="center"/>
          </w:tcPr>
          <w:p>
            <w:pPr>
              <w:spacing w:after="0"/>
            </w:pPr>
            <w:r>
              <w:t>What we learn</w:t>
            </w:r>
          </w:p>
        </w:tc>
      </w:tr>
      <w:tr>
        <w:trPr>
          <w:cantSplit/>
        </w:trPr>
        <w:tc>
          <w:tcPr>
            <w:tcW w:type="dxa" w:w="4032"/>
            <w:tcMar>
              <w:top w:w="90" w:type="dxa"/>
              <w:start w:w="140" w:type="dxa"/>
              <w:bottom w:w="90" w:type="dxa"/>
              <w:end w:w="140" w:type="dxa"/>
            </w:tcMar>
            <w:vAlign w:val="center"/>
            <w:shd w:fill="FBF7EC" w:val="clear"/>
          </w:tcPr>
          <w:p>
            <w:pPr>
              <w:spacing w:after="0"/>
            </w:pPr>
            <w:r>
              <w:rPr>
                <w:b/>
                <w:color w:val="082B52"/>
              </w:rPr>
              <w:t>Natural Wisdom</w:t>
            </w:r>
          </w:p>
        </w:tc>
        <w:tc>
          <w:tcPr>
            <w:tcW w:type="dxa" w:w="5400"/>
            <w:tcMar>
              <w:top w:w="90" w:type="dxa"/>
              <w:start w:w="140" w:type="dxa"/>
              <w:bottom w:w="90" w:type="dxa"/>
              <w:end w:w="140" w:type="dxa"/>
            </w:tcMar>
            <w:vAlign w:val="center"/>
            <w:shd w:fill="FBF7EC" w:val="clear"/>
          </w:tcPr>
          <w:p>
            <w:pPr>
              <w:spacing w:after="0"/>
            </w:pPr>
            <w:r>
              <w:t>What we figure out</w:t>
            </w:r>
          </w:p>
        </w:tc>
      </w:tr>
      <w:tr>
        <w:trPr>
          <w:cantSplit/>
        </w:trPr>
        <w:tc>
          <w:tcPr>
            <w:tcW w:type="dxa" w:w="4032"/>
            <w:tcMar>
              <w:top w:w="90" w:type="dxa"/>
              <w:start w:w="140" w:type="dxa"/>
              <w:bottom w:w="90" w:type="dxa"/>
              <w:end w:w="140" w:type="dxa"/>
            </w:tcMar>
            <w:vAlign w:val="center"/>
          </w:tcPr>
          <w:p>
            <w:pPr>
              <w:spacing w:after="0"/>
            </w:pPr>
            <w:r>
              <w:rPr>
                <w:b/>
                <w:color w:val="082B52"/>
              </w:rPr>
              <w:t>Word of Knowledge</w:t>
            </w:r>
          </w:p>
        </w:tc>
        <w:tc>
          <w:tcPr>
            <w:tcW w:type="dxa" w:w="5400"/>
            <w:tcMar>
              <w:top w:w="90" w:type="dxa"/>
              <w:start w:w="140" w:type="dxa"/>
              <w:bottom w:w="90" w:type="dxa"/>
              <w:end w:w="140" w:type="dxa"/>
            </w:tcMar>
            <w:vAlign w:val="center"/>
          </w:tcPr>
          <w:p>
            <w:pPr>
              <w:spacing w:after="0"/>
            </w:pPr>
            <w:r>
              <w:t>What God reveals</w:t>
            </w:r>
          </w:p>
        </w:tc>
      </w:tr>
      <w:tr>
        <w:trPr>
          <w:cantSplit/>
        </w:trPr>
        <w:tc>
          <w:tcPr>
            <w:tcW w:type="dxa" w:w="4032"/>
            <w:tcMar>
              <w:top w:w="90" w:type="dxa"/>
              <w:start w:w="140" w:type="dxa"/>
              <w:bottom w:w="90" w:type="dxa"/>
              <w:end w:w="140" w:type="dxa"/>
            </w:tcMar>
            <w:vAlign w:val="center"/>
            <w:shd w:fill="FBF7EC" w:val="clear"/>
          </w:tcPr>
          <w:p>
            <w:pPr>
              <w:spacing w:after="0"/>
            </w:pPr>
            <w:r>
              <w:rPr>
                <w:b/>
                <w:color w:val="082B52"/>
              </w:rPr>
              <w:t>Word of Wisdom</w:t>
            </w:r>
          </w:p>
        </w:tc>
        <w:tc>
          <w:tcPr>
            <w:tcW w:type="dxa" w:w="5400"/>
            <w:tcMar>
              <w:top w:w="90" w:type="dxa"/>
              <w:start w:w="140" w:type="dxa"/>
              <w:bottom w:w="90" w:type="dxa"/>
              <w:end w:w="140" w:type="dxa"/>
            </w:tcMar>
            <w:vAlign w:val="center"/>
            <w:shd w:fill="FBF7EC" w:val="clear"/>
          </w:tcPr>
          <w:p>
            <w:pPr>
              <w:spacing w:after="0"/>
            </w:pPr>
            <w:r>
              <w:t>What God tells us to do</w:t>
            </w:r>
          </w:p>
        </w:tc>
      </w:tr>
    </w:tbl>
    <w:p>
      <w:pPr>
        <w:pStyle w:val="Quote"/>
      </w:pPr>
      <w:r>
        <w:t>This table alone is a chapter and forms the basis for multiple emails.</w:t>
      </w:r>
    </w:p>
    <w:p>
      <w:pPr>
        <w:pStyle w:val="Heading2"/>
        <w:keepNext/>
      </w:pPr>
      <w:r>
        <w:t>All of These Work Together</w:t>
      </w:r>
    </w:p>
    <w:p>
      <w:pPr>
        <w:keepNext/>
      </w:pPr>
      <w:r>
        <w:t>Because God is:</w:t>
      </w:r>
    </w:p>
    <w:p>
      <w:pPr>
        <w:pStyle w:val="ListBullet"/>
      </w:pPr>
      <w:r>
        <w:t>Omniscient (knows everything)</w:t>
      </w:r>
    </w:p>
    <w:p>
      <w:pPr>
        <w:pStyle w:val="ListBullet"/>
      </w:pPr>
      <w:r>
        <w:t>Omnipotent (all power)</w:t>
      </w:r>
    </w:p>
    <w:p>
      <w:pPr>
        <w:pStyle w:val="ListBullet"/>
      </w:pPr>
      <w:r>
        <w:t>Consistent</w:t>
      </w:r>
    </w:p>
    <w:p>
      <w:pPr>
        <w:pStyle w:val="ListBullet"/>
      </w:pPr>
      <w:r>
        <w:t>Purposeful</w:t>
      </w:r>
    </w:p>
    <w:p>
      <w:pPr>
        <w:keepNext/>
      </w:pPr>
      <w:r>
        <w:t>He can give:</w:t>
      </w:r>
    </w:p>
    <w:p>
      <w:pPr>
        <w:pStyle w:val="ListBullet"/>
      </w:pPr>
      <w:r>
        <w:t>Knowledge about something</w:t>
      </w:r>
    </w:p>
    <w:p>
      <w:pPr>
        <w:pStyle w:val="ListBullet"/>
      </w:pPr>
      <w:r>
        <w:t>Wisdom about what to do</w:t>
      </w:r>
    </w:p>
    <w:p>
      <w:pPr>
        <w:pStyle w:val="ListBullet"/>
      </w:pPr>
      <w:r>
        <w:t>Timing about when to act</w:t>
      </w:r>
    </w:p>
    <w:p>
      <w:pPr>
        <w:pStyle w:val="ListBullet"/>
      </w:pPr>
      <w:r>
        <w:t>Favor to accomplish it</w:t>
      </w:r>
    </w:p>
    <w:p>
      <w:pPr>
        <w:keepNext/>
      </w:pPr>
      <w:r>
        <w:t>So the process often looks like this:</w:t>
      </w:r>
    </w:p>
    <w:p>
      <w:pPr>
        <w:pStyle w:val="ListNumber"/>
      </w:pPr>
      <w:r>
        <w:t>Natural knowledge</w:t>
      </w:r>
    </w:p>
    <w:p>
      <w:pPr>
        <w:pStyle w:val="ListNumber"/>
      </w:pPr>
      <w:r>
        <w:t>Word of knowledge</w:t>
      </w:r>
    </w:p>
    <w:p>
      <w:pPr>
        <w:pStyle w:val="ListNumber"/>
      </w:pPr>
      <w:r>
        <w:t>Natural wisdom</w:t>
      </w:r>
    </w:p>
    <w:p>
      <w:pPr>
        <w:pStyle w:val="ListNumber"/>
      </w:pPr>
      <w:r>
        <w:t>Word of wisdom</w:t>
      </w:r>
    </w:p>
    <w:p>
      <w:pPr>
        <w:pStyle w:val="ListNumber"/>
      </w:pPr>
      <w:r>
        <w:t>Action</w:t>
      </w:r>
    </w:p>
    <w:p>
      <w:pPr>
        <w:pStyle w:val="ListNumber"/>
      </w:pPr>
      <w:r>
        <w:t>Outcome directed by God</w:t>
      </w:r>
    </w:p>
    <w:p>
      <w:pPr/>
      <w:r>
        <w:t>Joseph is a perfect example of this sequence.</w:t>
      </w:r>
    </w:p>
    <w:p>
      <w:pPr>
        <w:pStyle w:val="Heading1"/>
        <w:keepNext/>
      </w:pPr>
      <w:r>
        <w:t>Email Examples</w:t>
      </w:r>
    </w:p>
    <w:p>
      <w:pPr>
        <w:pStyle w:val="Heading2"/>
        <w:keepNext/>
      </w:pPr>
      <w:r>
        <w:t>Example Email Topic Ideas for Walking in Word of Wisdom</w:t>
      </w:r>
    </w:p>
    <w:p>
      <w:pPr>
        <w:pStyle w:val="ListBullet"/>
      </w:pPr>
      <w:r>
        <w:t>The difference between wisdom and the Word of Wisdom</w:t>
      </w:r>
    </w:p>
    <w:p>
      <w:pPr>
        <w:pStyle w:val="ListBullet"/>
      </w:pPr>
      <w:r>
        <w:t>Joseph: knowledge of famine vs wisdom for survival</w:t>
      </w:r>
    </w:p>
    <w:p>
      <w:pPr>
        <w:pStyle w:val="ListBullet"/>
      </w:pPr>
      <w:r>
        <w:t>Why knowledge alone does not solve problems</w:t>
      </w:r>
    </w:p>
    <w:p>
      <w:pPr>
        <w:pStyle w:val="ListBullet"/>
      </w:pPr>
      <w:r>
        <w:t>Why smart people still make bad decisions</w:t>
      </w:r>
    </w:p>
    <w:p>
      <w:pPr>
        <w:pStyle w:val="ListBullet"/>
      </w:pPr>
      <w:r>
        <w:t>When God gives information but we still need direction</w:t>
      </w:r>
    </w:p>
    <w:p>
      <w:pPr>
        <w:pStyle w:val="ListBullet"/>
      </w:pPr>
      <w:r>
        <w:t>Learning to recognize the Word of Wisdom</w:t>
      </w:r>
    </w:p>
    <w:p>
      <w:pPr>
        <w:pStyle w:val="ListBullet"/>
      </w:pPr>
      <w:r>
        <w:t>The Holy Spirit gives strategy, not just information</w:t>
      </w:r>
    </w:p>
    <w:p>
      <w:pPr>
        <w:pStyle w:val="ListBullet"/>
      </w:pPr>
      <w:r>
        <w:t>The role of timing in the Word of Wisdom</w:t>
      </w:r>
    </w:p>
    <w:p>
      <w:pPr>
        <w:pStyle w:val="ListBullet"/>
      </w:pPr>
      <w:r>
        <w:t>Natural planning vs Spirit-led planning</w:t>
      </w:r>
    </w:p>
    <w:p>
      <w:pPr>
        <w:pStyle w:val="ListBullet"/>
      </w:pPr>
      <w:r>
        <w:t>When logic is not enough</w:t>
      </w:r>
    </w:p>
    <w:p>
      <w:pPr>
        <w:pStyle w:val="ListBullet"/>
      </w:pPr>
      <w:r>
        <w:t>Biblical examples of Word of Wisdom</w:t>
      </w:r>
    </w:p>
    <w:p>
      <w:pPr>
        <w:pStyle w:val="ListBullet"/>
      </w:pPr>
      <w:r>
        <w:t>Word of Knowledge vs Word of Wisdom</w:t>
      </w:r>
    </w:p>
    <w:p>
      <w:pPr>
        <w:pStyle w:val="ListBullet"/>
      </w:pPr>
      <w:r>
        <w:t>Why leaders especially need the Word of Wisdom</w:t>
      </w:r>
    </w:p>
    <w:p>
      <w:pPr>
        <w:pStyle w:val="ListBullet"/>
      </w:pPr>
      <w:r>
        <w:t>Decision-making and the Holy Spirit</w:t>
      </w:r>
    </w:p>
    <w:p>
      <w:pPr>
        <w:pStyle w:val="ListBullet"/>
      </w:pPr>
      <w:r>
        <w:t>When God gives a plan instead of a miracle</w:t>
      </w:r>
    </w:p>
    <w:p>
      <w:pPr>
        <w:pStyle w:val="Quote"/>
      </w:pPr>
      <w:r>
        <w:t>Every one of those could be an email.</w:t>
      </w:r>
    </w:p>
    <w:p>
      <w:pPr>
        <w:pStyle w:val="Heading2"/>
        <w:keepNext/>
      </w:pPr>
      <w:r>
        <w:t>Example Email Using Joseph</w:t>
      </w:r>
    </w:p>
    <w:p>
      <w:pPr>
        <w:pStyle w:val="Heading3"/>
        <w:keepNext/>
      </w:pPr>
      <w:r>
        <w:t>Example Email</w:t>
      </w:r>
    </w:p>
    <w:tbl>
      <w:tblPr>
        <w:tblW w:type="dxa" w:w="9576"/>
        <w:jc w:val="center"/>
        <w:tblLook w:firstColumn="1" w:firstRow="1" w:lastColumn="0" w:lastRow="0" w:noHBand="0" w:noVBand="1" w:val="04A0"/>
        <w:tblLayout w:type="fixed"/>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20" w:type="dxa"/>
              <w:start w:w="180" w:type="dxa"/>
              <w:bottom w:w="120" w:type="dxa"/>
              <w:end w:w="180" w:type="dxa"/>
            </w:tcMar>
            <w:vAlign w:val="top"/>
          </w:tcPr>
          <w:p>
            <w:pPr>
              <w:spacing w:after="80"/>
            </w:pPr>
            <w:r>
              <w:rPr>
                <w:b/>
              </w:rPr>
              <w:t>Subject: Knowledge Is Not Enough</w:t>
            </w:r>
          </w:p>
          <w:p>
            <w:pPr>
              <w:spacing w:after="80"/>
            </w:pPr>
            <w:r>
              <w:t>One of the most interesting parts of Joseph’s story is that knowing the future famine was not enough to save Egypt.</w:t>
            </w:r>
          </w:p>
          <w:p>
            <w:pPr>
              <w:spacing w:after="80"/>
            </w:pPr>
            <w:r>
              <w:t>Pharaoh’s dream revealed what was coming. That was knowledge.</w:t>
            </w:r>
          </w:p>
          <w:p>
            <w:pPr>
              <w:spacing w:after="80"/>
            </w:pPr>
            <w:r>
              <w:t>But knowledge alone does not solve problems.</w:t>
            </w:r>
          </w:p>
          <w:p>
            <w:pPr>
              <w:spacing w:after="80"/>
            </w:pPr>
            <w:r>
              <w:t>What saved Egypt was the wisdom Joseph received about what to do during the seven years of plenty and the seven years of famine.</w:t>
            </w:r>
          </w:p>
          <w:p>
            <w:pPr>
              <w:spacing w:after="80"/>
            </w:pPr>
            <w:r>
              <w:t>Store grain. Appoint a leader. Gather during abundance. Distribute during scarcity.</w:t>
            </w:r>
          </w:p>
          <w:p>
            <w:pPr>
              <w:spacing w:after="80"/>
            </w:pPr>
            <w:r>
              <w:t>The knowledge explained the problem.</w:t>
              <w:br/>
              <w:t>The wisdom provided the solution.</w:t>
            </w:r>
          </w:p>
          <w:p>
            <w:pPr>
              <w:spacing w:after="80"/>
            </w:pPr>
            <w:r>
              <w:t xml:space="preserve">I have been thinking about this while writing </w:t>
            </w:r>
            <w:r>
              <w:rPr>
                <w:i/>
              </w:rPr>
              <w:t>Walking in Word of Wisdom</w:t>
            </w:r>
            <w:r>
              <w:t>, because many times we ask God to show us what is happening, but we also need Him to show us what to do.</w:t>
            </w:r>
          </w:p>
        </w:tc>
      </w:tr>
    </w:tbl>
    <w:p>
      <w:pPr>
        <w:spacing w:after="20"/>
      </w:pPr>
    </w:p>
    <w:p>
      <w:pPr>
        <w:pStyle w:val="Heading3"/>
        <w:keepNext/>
      </w:pPr>
      <w:r>
        <w:t>Why this email works:</w:t>
      </w:r>
    </w:p>
    <w:p>
      <w:pPr>
        <w:pStyle w:val="ListBullet"/>
        <w:keepNext/>
      </w:pPr>
      <w:r>
        <w:t>Short</w:t>
      </w:r>
    </w:p>
    <w:p>
      <w:pPr>
        <w:pStyle w:val="ListBullet"/>
        <w:keepNext/>
      </w:pPr>
      <w:r>
        <w:t>Insightful</w:t>
      </w:r>
    </w:p>
    <w:p>
      <w:pPr>
        <w:pStyle w:val="ListBullet"/>
        <w:keepNext/>
      </w:pPr>
      <w:r>
        <w:t>Related to the book</w:t>
      </w:r>
    </w:p>
    <w:p>
      <w:pPr>
        <w:pStyle w:val="ListBullet"/>
        <w:keepNext/>
      </w:pPr>
      <w:r>
        <w:t>Not promotional</w:t>
      </w:r>
    </w:p>
    <w:p>
      <w:pPr>
        <w:pStyle w:val="ListBullet"/>
      </w:pPr>
      <w:r>
        <w:t>Builds reader interest</w:t>
      </w:r>
    </w:p>
    <w:p>
      <w:pPr>
        <w:pStyle w:val="Heading2"/>
        <w:keepNext/>
      </w:pPr>
      <w:r>
        <w:t>Example Chapter Ideas from the Book</w:t>
      </w:r>
    </w:p>
    <w:p>
      <w:pPr/>
      <w:r>
        <w:t>These could also become email topics:</w:t>
      </w:r>
    </w:p>
    <w:p>
      <w:pPr>
        <w:keepNext/>
      </w:pPr>
      <w:r>
        <w:t>From the existing Table of Contents:</w:t>
      </w:r>
    </w:p>
    <w:p>
      <w:pPr>
        <w:pStyle w:val="ListBullet"/>
      </w:pPr>
      <w:r>
        <w:t>What Is the Word of Wisdom?</w:t>
      </w:r>
    </w:p>
    <w:p>
      <w:pPr>
        <w:pStyle w:val="ListBullet"/>
      </w:pPr>
      <w:r>
        <w:t>Wisdom, Knowledge, and Revelation</w:t>
      </w:r>
    </w:p>
    <w:p>
      <w:pPr>
        <w:pStyle w:val="ListBullet"/>
      </w:pPr>
      <w:r>
        <w:t>Joseph and the Strategy That Saved Nations</w:t>
      </w:r>
    </w:p>
    <w:p>
      <w:pPr>
        <w:pStyle w:val="ListBullet"/>
      </w:pPr>
      <w:r>
        <w:t>When Knowledge Is Not Enough</w:t>
      </w:r>
    </w:p>
    <w:p>
      <w:pPr>
        <w:pStyle w:val="ListBullet"/>
      </w:pPr>
      <w:r>
        <w:t>The Holy Spirit and Decision Making</w:t>
      </w:r>
    </w:p>
    <w:p>
      <w:pPr>
        <w:pStyle w:val="ListBullet"/>
      </w:pPr>
      <w:r>
        <w:t>Strategy From God</w:t>
      </w:r>
    </w:p>
    <w:p>
      <w:pPr>
        <w:pStyle w:val="ListBullet"/>
      </w:pPr>
      <w:r>
        <w:t>Timing and the Word of Wisdom</w:t>
      </w:r>
    </w:p>
    <w:p>
      <w:pPr>
        <w:pStyle w:val="ListBullet"/>
      </w:pPr>
      <w:r>
        <w:t>Leadership and the Word of Wisdom</w:t>
      </w:r>
    </w:p>
    <w:p>
      <w:pPr>
        <w:pStyle w:val="ListBullet"/>
      </w:pPr>
      <w:r>
        <w:t>Solving Problems With the Spirit of God</w:t>
      </w:r>
    </w:p>
    <w:p>
      <w:pPr>
        <w:pStyle w:val="ListBullet"/>
      </w:pPr>
      <w:r>
        <w:t>When God Gives a Plan Instead of a Miracle</w:t>
      </w:r>
    </w:p>
    <w:p>
      <w:pPr>
        <w:pStyle w:val="ListBullet"/>
      </w:pPr>
      <w:r>
        <w:t>Hearing Wisdom in Difficult Situations</w:t>
      </w:r>
    </w:p>
    <w:p>
      <w:pPr>
        <w:pStyle w:val="ListBullet"/>
      </w:pPr>
      <w:r>
        <w:t>Walking Daily in Word of Wisdom</w:t>
      </w:r>
    </w:p>
    <w:p>
      <w:pPr>
        <w:pStyle w:val="Quote"/>
      </w:pPr>
      <w:r>
        <w:t>Each chapter could generate multiple emails.</w:t>
      </w:r>
    </w:p>
    <w:p>
      <w:pPr>
        <w:pStyle w:val="Heading2"/>
        <w:keepNext/>
      </w:pPr>
      <w:r>
        <w:t>One More Email Example (Short)</w:t>
      </w:r>
    </w:p>
    <w:tbl>
      <w:tblPr>
        <w:tblW w:type="dxa" w:w="9576"/>
        <w:jc w:val="center"/>
        <w:tblLook w:firstColumn="1" w:firstRow="1" w:lastColumn="0" w:lastRow="0" w:noHBand="0" w:noVBand="1" w:val="04A0"/>
        <w:tblLayout w:type="fixed"/>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20" w:type="dxa"/>
              <w:start w:w="180" w:type="dxa"/>
              <w:bottom w:w="120" w:type="dxa"/>
              <w:end w:w="180" w:type="dxa"/>
            </w:tcMar>
            <w:vAlign w:val="top"/>
          </w:tcPr>
          <w:p>
            <w:pPr>
              <w:spacing w:after="80"/>
            </w:pPr>
            <w:r>
              <w:rPr>
                <w:b/>
              </w:rPr>
              <w:t>Subject: Strategy Is a Gift</w:t>
            </w:r>
          </w:p>
          <w:p>
            <w:pPr>
              <w:spacing w:after="80"/>
            </w:pPr>
            <w:r>
              <w:t>Sometimes we think miracles are the only way God solves problems.</w:t>
            </w:r>
          </w:p>
          <w:p>
            <w:pPr>
              <w:spacing w:after="80"/>
            </w:pPr>
            <w:r>
              <w:t>But in Joseph’s story, God did not stop the famine.</w:t>
              <w:br/>
              <w:t>God gave a strategy.</w:t>
            </w:r>
          </w:p>
          <w:p>
            <w:pPr>
              <w:spacing w:after="80"/>
            </w:pPr>
            <w:r>
              <w:t>The strategy required planning, organization, leadership, patience, and timing.</w:t>
            </w:r>
          </w:p>
          <w:p>
            <w:pPr>
              <w:spacing w:after="80"/>
            </w:pPr>
            <w:r>
              <w:t>The miracle was not that the famine disappeared.</w:t>
              <w:br/>
              <w:t>The miracle was that God gave wisdom before the famine arrived.</w:t>
            </w:r>
          </w:p>
          <w:p>
            <w:pPr>
              <w:spacing w:after="80"/>
            </w:pPr>
            <w:r>
              <w:t xml:space="preserve">I have been thinking about this a lot while writing </w:t>
            </w:r>
            <w:r>
              <w:rPr>
                <w:i/>
              </w:rPr>
              <w:t>Walking in Word of Wisdom</w:t>
            </w:r>
            <w:r>
              <w:t>.</w:t>
            </w:r>
          </w:p>
        </w:tc>
      </w:tr>
    </w:tbl>
    <w:p>
      <w:pPr>
        <w:spacing w:after="20"/>
      </w:pPr>
    </w:p>
    <w:p>
      <w:pPr>
        <w:pStyle w:val="Heading1"/>
        <w:keepNext/>
      </w:pPr>
      <w:r>
        <w:t>Sample Email Sequence</w:t>
      </w:r>
    </w:p>
    <w:p>
      <w:pPr>
        <w:pStyle w:val="Heading2"/>
        <w:keepNext/>
      </w:pPr>
      <w:r>
        <w:t>Email 1 — Book in Progress</w:t>
      </w:r>
    </w:p>
    <w:tbl>
      <w:tblPr>
        <w:tblW w:type="dxa" w:w="9576"/>
        <w:jc w:val="center"/>
        <w:tblLook w:firstColumn="1" w:firstRow="1" w:lastColumn="0" w:lastRow="0" w:noHBand="0" w:noVBand="1" w:val="04A0"/>
        <w:tblLayout w:type="fixed"/>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20" w:type="dxa"/>
              <w:start w:w="180" w:type="dxa"/>
              <w:bottom w:w="120" w:type="dxa"/>
              <w:end w:w="180" w:type="dxa"/>
            </w:tcMar>
            <w:vAlign w:val="top"/>
          </w:tcPr>
          <w:p>
            <w:pPr>
              <w:spacing w:after="80"/>
            </w:pPr>
            <w:r>
              <w:rPr>
                <w:b/>
              </w:rPr>
              <w:t>Subject: A Book I’ve Been Working On</w:t>
            </w:r>
          </w:p>
          <w:p>
            <w:pPr>
              <w:spacing w:after="80"/>
            </w:pPr>
            <w:r>
              <w:t>I wanted to share a project I have been working on for some time now.</w:t>
            </w:r>
          </w:p>
          <w:p>
            <w:pPr>
              <w:spacing w:after="80"/>
            </w:pPr>
            <w:r>
              <w:t xml:space="preserve">I am writing a book called </w:t>
            </w:r>
            <w:r>
              <w:rPr>
                <w:i/>
              </w:rPr>
              <w:t>Walking in Word of Wisdom</w:t>
            </w:r>
            <w:r>
              <w:t>, based on 1 Corinthians 12:8 and the idea that the Holy Spirit not only reveals knowledge but also gives wisdom about what to do in specific situations.</w:t>
            </w:r>
          </w:p>
          <w:p>
            <w:pPr>
              <w:spacing w:after="80"/>
            </w:pPr>
            <w:r>
              <w:t>One of the stories that has influenced this book the most is Joseph in Egypt. Joseph did not just interpret dreams; he received wisdom about how to prepare for the years of famine. That wisdom saved nations.</w:t>
            </w:r>
          </w:p>
          <w:p>
            <w:pPr>
              <w:spacing w:after="80"/>
            </w:pPr>
            <w:r>
              <w:t>The book explores the difference between natural wisdom, knowledge, and the supernatural Word of Wisdom, and how God gives direction for decisions, conflicts, leadership, and difficult situations.</w:t>
            </w:r>
          </w:p>
          <w:p>
            <w:pPr>
              <w:spacing w:after="80"/>
            </w:pPr>
            <w:r>
              <w:t>I am still working on the manuscript, but I wanted to share this with you because this topic has been on my mind for quite some time.</w:t>
            </w:r>
          </w:p>
        </w:tc>
      </w:tr>
    </w:tbl>
    <w:p>
      <w:pPr>
        <w:spacing w:after="20"/>
      </w:pPr>
    </w:p>
    <w:p>
      <w:pPr>
        <w:pStyle w:val="Heading2"/>
        <w:keepNext/>
      </w:pPr>
      <w:r>
        <w:t>Email 2 — Progress Update</w:t>
      </w:r>
    </w:p>
    <w:tbl>
      <w:tblPr>
        <w:tblW w:type="dxa" w:w="9576"/>
        <w:jc w:val="center"/>
        <w:tblLook w:firstColumn="1" w:firstRow="1" w:lastColumn="0" w:lastRow="0" w:noHBand="0" w:noVBand="1" w:val="04A0"/>
        <w:tblLayout w:type="fixed"/>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20" w:type="dxa"/>
              <w:start w:w="180" w:type="dxa"/>
              <w:bottom w:w="120" w:type="dxa"/>
              <w:end w:w="180" w:type="dxa"/>
            </w:tcMar>
            <w:vAlign w:val="top"/>
          </w:tcPr>
          <w:p>
            <w:pPr>
              <w:spacing w:after="80"/>
            </w:pPr>
            <w:r>
              <w:rPr>
                <w:b/>
              </w:rPr>
              <w:t>Subject: When Knowledge Is Not Enough</w:t>
            </w:r>
          </w:p>
          <w:p>
            <w:pPr>
              <w:spacing w:after="80"/>
            </w:pPr>
            <w:r>
              <w:t xml:space="preserve">While writing </w:t>
            </w:r>
            <w:r>
              <w:rPr>
                <w:i/>
              </w:rPr>
              <w:t>Walking in Word of Wisdom</w:t>
            </w:r>
            <w:r>
              <w:t>, I have been thinking a lot about the difference between knowledge and wisdom.</w:t>
            </w:r>
          </w:p>
          <w:p>
            <w:pPr>
              <w:spacing w:after="80"/>
            </w:pPr>
            <w:r>
              <w:t>In Joseph’s story, Pharaoh’s dream revealed that famine was coming. That was knowledge.</w:t>
            </w:r>
          </w:p>
          <w:p>
            <w:pPr>
              <w:spacing w:after="80"/>
            </w:pPr>
            <w:r>
              <w:t>But knowledge alone would not have saved Egypt.</w:t>
            </w:r>
          </w:p>
          <w:p>
            <w:pPr>
              <w:spacing w:after="80"/>
            </w:pPr>
            <w:r>
              <w:t>What saved Egypt was the wisdom Joseph received about what to do during the years of plenty and the years of famine.</w:t>
            </w:r>
          </w:p>
          <w:p>
            <w:pPr>
              <w:spacing w:after="80"/>
            </w:pPr>
            <w:r>
              <w:t>The knowledge explained the problem.</w:t>
              <w:br/>
              <w:t>The wisdom provided the solution.</w:t>
            </w:r>
          </w:p>
          <w:p>
            <w:pPr>
              <w:spacing w:after="80"/>
            </w:pPr>
            <w:r>
              <w:t>I think many times we ask God to show us what is happening, but we also need Him to show us what to do. That is what this book is really about.</w:t>
            </w:r>
          </w:p>
        </w:tc>
      </w:tr>
    </w:tbl>
    <w:p>
      <w:pPr>
        <w:spacing w:after="20"/>
      </w:pPr>
    </w:p>
    <w:p>
      <w:pPr>
        <w:pStyle w:val="Heading2"/>
        <w:keepNext/>
      </w:pPr>
      <w:r>
        <w:t>Email 3 — Chapter / Idea Email</w:t>
      </w:r>
    </w:p>
    <w:tbl>
      <w:tblPr>
        <w:tblW w:type="dxa" w:w="9576"/>
        <w:jc w:val="center"/>
        <w:tblLook w:firstColumn="1" w:firstRow="1" w:lastColumn="0" w:lastRow="0" w:noHBand="0" w:noVBand="1" w:val="04A0"/>
        <w:tblLayout w:type="fixed"/>
        <w:tblBorders>
          <w:top w:val="single" w:sz="8" w:space="0" w:color="C6A04B"/>
          <w:left w:val="single" w:sz="8" w:space="0" w:color="C6A04B"/>
          <w:bottom w:val="single" w:sz="8" w:space="0" w:color="C6A04B"/>
          <w:right w:val="single" w:sz="8" w:space="0" w:color="C6A04B"/>
        </w:tblBorders>
      </w:tblPr>
      <w:tblGrid>
        <w:gridCol w:w="9706"/>
      </w:tblGrid>
      <w:tr>
        <w:trPr>
          <w:cantSplit/>
        </w:trPr>
        <w:tc>
          <w:tcPr>
            <w:tcW w:type="dxa" w:w="9706"/>
            <w:shd w:fill="FBF7EC" w:val="clear"/>
            <w:tcMar>
              <w:top w:w="120" w:type="dxa"/>
              <w:start w:w="180" w:type="dxa"/>
              <w:bottom w:w="120" w:type="dxa"/>
              <w:end w:w="180" w:type="dxa"/>
            </w:tcMar>
            <w:vAlign w:val="top"/>
          </w:tcPr>
          <w:p>
            <w:pPr>
              <w:spacing w:after="80"/>
            </w:pPr>
            <w:r>
              <w:rPr>
                <w:b/>
              </w:rPr>
              <w:t>Subject: Strategy Is Sometimes the Miracle</w:t>
            </w:r>
          </w:p>
          <w:p>
            <w:pPr>
              <w:spacing w:after="80"/>
            </w:pPr>
            <w:r>
              <w:t>One idea that keeps appearing as I write this book is that sometimes God does not remove the problem — He gives a strategy to survive and overcome the problem.</w:t>
            </w:r>
          </w:p>
          <w:p>
            <w:pPr>
              <w:spacing w:after="80"/>
            </w:pPr>
            <w:r>
              <w:t>God did not stop the famine in Joseph’s time.</w:t>
              <w:br/>
              <w:t>God gave a plan before the famine arrived.</w:t>
            </w:r>
          </w:p>
          <w:p>
            <w:pPr>
              <w:spacing w:after="80"/>
            </w:pPr>
            <w:r>
              <w:t>Store grain. Appoint leadership. Prepare early. Distribute later.</w:t>
            </w:r>
          </w:p>
          <w:p>
            <w:pPr>
              <w:spacing w:after="80"/>
            </w:pPr>
            <w:r>
              <w:t>The miracle was not that the famine disappeared.</w:t>
              <w:br/>
              <w:t>The miracle was that God gave wisdom before the famine arrived.</w:t>
            </w:r>
          </w:p>
          <w:p>
            <w:pPr>
              <w:spacing w:after="80"/>
            </w:pPr>
            <w:r>
              <w:t>I believe the Word of Wisdom often works like this — God gives direction ahead of time, not just rescue afterward.</w:t>
            </w:r>
          </w:p>
        </w:tc>
      </w:tr>
    </w:tbl>
    <w:p>
      <w:pPr>
        <w:spacing w:after="20"/>
      </w:pPr>
    </w:p>
    <w:sectPr w:rsidR="00FC693F" w:rsidRPr="0006063C" w:rsidSect="00034616">
      <w:headerReference w:type="default" r:id="rId9"/>
      <w:headerReference w:type="first" r:id="rId10"/>
      <w:footerReference w:type="default" r:id="rId11"/>
      <w:footerReference w:type="first" r:id="rId12"/>
      <w:pgSz w:w="12240" w:h="15840"/>
      <w:pgMar w:top="979" w:right="1267" w:bottom="979" w:left="1267"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024"/>
      <w:gridCol w:w="5256"/>
      <w:gridCol w:w="1426"/>
    </w:tblGrid>
    <w:tr>
      <w:tc>
        <w:tcPr>
          <w:tcW w:type="dxa" w:w="3024"/>
          <w:tcBorders>
            <w:top w:val="single" w:sz="6" w:color="D9DEE3"/>
          </w:tcBorders>
        </w:tcPr>
        <w:p>
          <w:pPr>
            <w:jc w:val="left"/>
          </w:pPr>
          <w:r>
            <w:rPr>
              <w:rFonts w:ascii="Aptos" w:hAnsi="Aptos"/>
              <w:b/>
              <w:color w:val="082B52"/>
              <w:sz w:val="17"/>
            </w:rPr>
            <w:t>Create Great Books</w:t>
          </w:r>
        </w:p>
      </w:tc>
      <w:tc>
        <w:tcPr>
          <w:tcW w:type="dxa" w:w="5256"/>
          <w:tcBorders>
            <w:top w:val="single" w:sz="6" w:color="D9DEE3"/>
          </w:tcBorders>
        </w:tcPr>
        <w:p>
          <w:pPr>
            <w:jc w:val="center"/>
          </w:pPr>
          <w:r>
            <w:rPr>
              <w:rFonts w:ascii="Aptos" w:hAnsi="Aptos"/>
              <w:color w:val="666666"/>
              <w:sz w:val="16"/>
            </w:rPr>
            <w:t>© 2026 Create Great Books. All rights reserved.</w:t>
          </w:r>
        </w:p>
      </w:tc>
      <w:tc>
        <w:tcPr>
          <w:tcW w:type="dxa" w:w="1426"/>
          <w:tcBorders>
            <w:top w:val="single" w:sz="6" w:color="D9DEE3"/>
          </w:tcBorders>
        </w:tcPr>
        <w:p>
          <w:pPr>
            <w:jc w:val="right"/>
          </w:pPr>
          <w:r>
            <w:rPr>
              <w:rFonts w:ascii="Aptos" w:hAnsi="Aptos"/>
              <w:color w:val="666666"/>
              <w:sz w:val="17"/>
            </w:rPr>
            <w:t xml:space="preserve">Page </w:t>
          </w:r>
          <w:r>
            <w:rPr>
              <w:rFonts w:ascii="Aptos" w:hAnsi="Aptos"/>
              <w:color w:val="666666"/>
              <w:sz w:val="17"/>
            </w:rPr>
            <w:fldChar w:fldCharType="begin"/>
            <w:instrText xml:space="preserve">PAGE</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D9DEE3"/>
      </w:pBdr>
    </w:pPr>
    <w:r>
      <w:rPr>
        <w:rFonts w:ascii="Aptos" w:hAnsi="Aptos"/>
        <w:color w:val="666666"/>
        <w:sz w:val="15"/>
      </w:rPr>
      <w:t>© 2026 Create Great Books. All rights reserved. For the personal use of the enrolled course member. Not for redistribution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936"/>
      <w:gridCol w:w="8770"/>
    </w:tblGrid>
    <w:tr>
      <w:tc>
        <w:tcPr>
          <w:tcW w:type="dxa" w:w="936"/>
          <w:tcBorders>
            <w:bottom w:val="single" w:sz="8" w:color="C6A04B"/>
          </w:tcBorders>
        </w:tcPr>
        <w:p>
          <w:pPr>
            <w:jc w:val="left"/>
          </w:pPr>
          <w:r>
            <w:drawing>
              <wp:inline xmlns:a="http://schemas.openxmlformats.org/drawingml/2006/main" xmlns:pic="http://schemas.openxmlformats.org/drawingml/2006/picture">
                <wp:extent cx="365760" cy="295737"/>
                <wp:docPr id="1" name="Picture 1" title="Create Great Books logo" descr="Open book and pen-nib Create Great Books logo."/>
                <wp:cNvGraphicFramePr>
                  <a:graphicFrameLocks noChangeAspect="1"/>
                </wp:cNvGraphicFramePr>
                <a:graphic>
                  <a:graphicData uri="http://schemas.openxmlformats.org/drawingml/2006/picture">
                    <pic:pic>
                      <pic:nvPicPr>
                        <pic:cNvPr id="0" name=".cgb_icon_logo.png"/>
                        <pic:cNvPicPr/>
                      </pic:nvPicPr>
                      <pic:blipFill>
                        <a:blip r:embed="rId1"/>
                        <a:stretch>
                          <a:fillRect/>
                        </a:stretch>
                      </pic:blipFill>
                      <pic:spPr>
                        <a:xfrm>
                          <a:off x="0" y="0"/>
                          <a:ext cx="365760" cy="295737"/>
                        </a:xfrm>
                        <a:prstGeom prst="rect"/>
                      </pic:spPr>
                    </pic:pic>
                  </a:graphicData>
                </a:graphic>
              </wp:inline>
            </w:drawing>
          </w:r>
        </w:p>
      </w:tc>
      <w:tc>
        <w:tcPr>
          <w:tcW w:type="dxa" w:w="8770"/>
          <w:tcBorders>
            <w:bottom w:val="single" w:sz="8" w:color="C6A04B"/>
          </w:tcBorders>
        </w:tcPr>
        <w:p>
          <w:pPr>
            <w:jc w:val="right"/>
          </w:pPr>
          <w:r>
            <w:rPr>
              <w:rFonts w:ascii="Aptos" w:hAnsi="Aptos"/>
              <w:b/>
              <w:color w:val="082B52"/>
              <w:sz w:val="17"/>
            </w:rPr>
            <w:t>BUILD YOUR READER LIST WHILE YOU WRITE</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Libre Baskerville" w:hAnsi="Libre Baskerville"/>
      <w:b w:val="0"/>
      <w:bCs/>
      <w:color w:val="082B52"/>
      <w:sz w:val="36"/>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Libre Baskerville" w:hAnsi="Libre Baskerville"/>
      <w:b w:val="0"/>
      <w:bCs/>
      <w:color w:val="082B52"/>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C6A04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120"/>
      <w:contextualSpacing/>
      <w:jc w:val="center"/>
    </w:pPr>
    <w:rPr>
      <w:rFonts w:asciiTheme="majorHAnsi" w:eastAsiaTheme="majorEastAsia" w:hAnsiTheme="majorHAnsi" w:cstheme="majorBidi" w:ascii="Libre Baskerville" w:hAnsi="Libre Baskerville"/>
      <w:b w:val="0"/>
      <w:color w:val="082B5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jc w:val="center"/>
    </w:pPr>
    <w:rPr>
      <w:rFonts w:asciiTheme="majorHAnsi" w:eastAsiaTheme="majorEastAsia" w:hAnsiTheme="majorHAnsi" w:cstheme="majorBidi" w:ascii="Aptos" w:hAnsi="Aptos"/>
      <w:i/>
      <w:iCs/>
      <w:color w:val="C6A04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color w:val="222222"/>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color w:val="222222"/>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20" w:after="160"/>
      <w:ind w:left="504" w:right="504"/>
    </w:pPr>
    <w:rPr>
      <w:rFonts w:ascii="Libre Baskerville" w:hAnsi="Libre Baskerville"/>
      <w:i/>
      <w:iCs/>
      <w:color w:val="082B52"/>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Guidance">
    <w:name w:val="Template Guidance"/>
    <w:pPr>
      <w:spacing w:after="100"/>
    </w:pPr>
    <w:rPr>
      <w:rFonts w:ascii="Aptos" w:hAnsi="Aptos"/>
      <w:i/>
      <w:color w:val="666666"/>
      <w:sz w:val="17"/>
    </w:rPr>
  </w:style>
  <w:style w:type="paragraph" w:customStyle="1" w:styleId="CGBLeadParagraph">
    <w:name w:val="CGB Lead Paragraph"/>
    <w:pPr>
      <w:spacing w:after="160" w:line="269" w:lineRule="auto"/>
    </w:pPr>
    <w:rPr>
      <w:rFonts w:ascii="Aptos" w:hAnsi="Aptos"/>
      <w:color w:val="333333"/>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Applying Your Book Topic to Emails</dc:title>
  <dc:subject>Build Your Reader List While You Write course resource</dc:subject>
  <dc:creator>Create Great Books</dc:creator>
  <cp:keywords>Create Great Books, Build Your Reader List While You Write, author email list</cp:keywords>
  <dc:description>Course resource master file</dc:description>
  <cp:lastModifiedBy/>
  <cp:revision>1</cp:revision>
  <dcterms:created xsi:type="dcterms:W3CDTF">2013-12-23T23:15:00Z</dcterms:created>
  <dcterms:modified xsi:type="dcterms:W3CDTF">2013-12-23T23:15:00Z</dcterms:modified>
  <cp:category/>
</cp:coreProperties>
</file>